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 22.06.2022                        51-па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 на территории Никольского городского поселения Тосненского района Ленинградской области»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соответствии с Федеральным законом от 06.10.2003 года № 131-ФЗ</w:t>
      </w: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22.10.2013 № 229-па</w:t>
      </w: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«Об утверждении Порядка разработки и реализации муниципальных программ Никольского городского поселения Тосненского района Ленинградской области» и в целях реализации ст. 179 Бюджетного Кодекса Российской Федерации, администрация Никольского городского поселения Тосненского района Ленинградской области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ПОСТАНОВЛЯЕТ: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Внести изменения в постановление администрации Никольского городского поселения Тосненского района Ленинградской области от 23.12.2020 № 223-па «Об утверждении муниципальной программы Никольского городского поселения Тосненского района Ленинградской области «Безопасность</w:t>
      </w: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на территории Никольского городского поселения Тосненского района Ленинградской области» (далее – Постановление), изложив приложение</w:t>
      </w: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к Постановлению в редакции согласно приложению к настоящему постановлению.</w:t>
      </w:r>
    </w:p>
    <w:p w:rsidR="00572F49" w:rsidRPr="00572F49" w:rsidRDefault="00572F49" w:rsidP="00572F49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Признать утратившим силу пункт 4 постановления администрации Никольского городского поселения Тосненского района Ленинградской области от 03.12.2021 № 99-па «О внесении изменений в постановления администрации Никольского городского поселения Тосненского района Ленинградской области от 23.12.2020 № 225-па, от 23.12.2020 № 220-па, от 23.12.2020 № 226-па,</w:t>
      </w: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от 23.12.2020 № 223-па, от 01.09.2021 № 228-па».</w:t>
      </w:r>
    </w:p>
    <w:p w:rsidR="00572F49" w:rsidRPr="00572F49" w:rsidRDefault="00572F49" w:rsidP="00572F49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сектор ГО и ЧС.</w:t>
      </w:r>
    </w:p>
    <w:p w:rsidR="00572F49" w:rsidRPr="00572F49" w:rsidRDefault="00572F49" w:rsidP="00572F49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</w:t>
      </w: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Исполняющий обязанности главы администрации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заместитель главы администрации                                                       М.М. Антонов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И.Н. Миронов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8(81361)54-532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Приложение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 постановлению администрации Никольского городского поселения Тосненского района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Ленинградской области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от  22.06.2022 №  51-па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ПАСПОРТ муниципальной программы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14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9"/>
        <w:gridCol w:w="1074"/>
        <w:gridCol w:w="86"/>
        <w:gridCol w:w="135"/>
        <w:gridCol w:w="1565"/>
        <w:gridCol w:w="416"/>
        <w:gridCol w:w="1566"/>
        <w:gridCol w:w="565"/>
        <w:gridCol w:w="1548"/>
        <w:gridCol w:w="284"/>
        <w:gridCol w:w="1696"/>
        <w:gridCol w:w="135"/>
        <w:gridCol w:w="1831"/>
      </w:tblGrid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«Безопасность на территории Никольского городского поселения Тосненского района Ленинградской области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Цели муниципальной программы                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Защита населения, сохранение материальных и культурных ценностей на территории Никольского городского поселения Тосненского района Ленинградской области при возникновении чрезвычайных ситуаций техногенного и природного характера, обеспечение пожарной безопасности.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Исполнитель муниципальной программы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 г. г.</w:t>
            </w:r>
          </w:p>
        </w:tc>
      </w:tr>
      <w:tr w:rsidR="00572F49" w:rsidRPr="00572F49" w:rsidTr="00572F49">
        <w:tc>
          <w:tcPr>
            <w:tcW w:w="358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Объём бюджетных ассигнований муниципальной программы-всего, в том числе по годам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Общий объём финансирования программы в 2020-2024 годы, в том числе по годам (тыс. руб.)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Местный бюджет НГП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589,33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589,33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1632,40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1472,90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1472,90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4734,63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4734,63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Перечень процессных  мероприятий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Мероприятие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безопасности».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572F49" w:rsidRPr="00572F49" w:rsidTr="00572F49">
        <w:tc>
          <w:tcPr>
            <w:tcW w:w="14460" w:type="dxa"/>
            <w:gridSpan w:val="1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</w:tc>
      </w:tr>
      <w:tr w:rsidR="00572F49" w:rsidRPr="00572F49" w:rsidTr="00572F49">
        <w:tc>
          <w:tcPr>
            <w:tcW w:w="358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Первый год 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Второй 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Третий 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Четвёртый 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Последний год 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г.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416,32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124,33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141,91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области.</w:t>
            </w:r>
          </w:p>
        </w:tc>
      </w:tr>
      <w:tr w:rsidR="00572F49" w:rsidRPr="00572F49" w:rsidTr="00572F49">
        <w:tc>
          <w:tcPr>
            <w:tcW w:w="14460" w:type="dxa"/>
            <w:gridSpan w:val="1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Комплекс процессных мероприятий «Обеспечение пожарной безопасности».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572F49" w:rsidRPr="00572F49" w:rsidTr="00572F49">
        <w:tc>
          <w:tcPr>
            <w:tcW w:w="358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880" w:type="dxa"/>
            <w:gridSpan w:val="10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(тыс. рублей)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1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Первый год реализации 2020 г.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Второй 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Третий 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Четвёртый 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Последний 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г.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4318,31</w:t>
            </w:r>
          </w:p>
        </w:tc>
        <w:tc>
          <w:tcPr>
            <w:tcW w:w="171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465,00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1490,49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1442,82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460,00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1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0860" w:type="dxa"/>
            <w:gridSpan w:val="1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пожарной безопасности на территории Никольского городского поселения Тосненского района Ленинградской области.</w:t>
            </w:r>
          </w:p>
        </w:tc>
      </w:tr>
      <w:tr w:rsidR="00572F49" w:rsidRPr="00572F49" w:rsidTr="00572F49">
        <w:tc>
          <w:tcPr>
            <w:tcW w:w="35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</w:tbl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Анализ ситуации, обоснование целей, задач,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мероприятий программы.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последнее время большое внимание уделяется противодействию терроризму, его профилактике. Как положительное можно отметить, что в школах, детских дошкольных, культурно-массовых и спортивных учреждениях установлены металлические двери и тревожные кнопки сигнализации, охраняются вневедомственной охраной или сторожами. Значительно улучшена пропускная система и охрана промышленных предприятий, установлена система видеонаблюдения.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Но имеются и существенные недостатки и упущения. Так, по средствам массовой информации мы видим, что многие террористические акты совершаются путем закладки взрывчатки в автомобили и их подрыва. Улицы же нашего города, придомовая территория заполнены автомобилями, в том числе большегрузными, есть и брошенные. Отдельные автовладельцы паркуют свои автомобили даже на пешеходных дорожках, люках колодцев и пожарных гидрантов, всё это повышает опасность террористических актов, а также может помешать работе машин полиции, скорой помощи, пожарных, другой спецтехники. Необходимо улучшать работу административной комиссии, а также участковых инспекторов и работников ЖКХ.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населенных пунктах поселения криминогенная обстановка остается сложной. Для обеспечения правопорядка, профилактики правонарушений в общественных местах необходима система видеомониторинга, позволяющая в круглосуточном режиме контролировать ситуацию.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2023 году планируется установка системы видеонаблюдения «Безопасный город», что облегчит работу полиции по предотвращению и раскрытию преступлений.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 территории поселения сохраняется угроза возникновения чрезвычайных ситуаций природного и техногенного характера (далее – ЧС), рост количества и масштабов последствий ЧС, что заставляет искать новые решения проблемы защиты населения, объектов и территории от ЧС, предвидеть будущие угрозы, риски и опасности, развивать методы их прогноза и предупреждения.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Одной из основных задач является создание муниципальных и объектовых органов управления по предупреждению и ликвидации чрезвычайных ситуаций и обеспечению пожарной безопасности, а главной целью органов управления всех уровней является снижение рисков и смягчение последствий ЧС в поселении для повышения уровня защиты населения, объектов и территории от ЧС.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Чрезвычайные ситуации природного характера: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половодья и наводнения;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штормовые ветры;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сильные дожди, град, засуха;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лесные, торфяные пожары;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снежные заносы, обледенения.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Чрезвычайные ситуации техногенного характера: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взрывы и пожары на объектах различного назначения. Бытовые пожары в жилых зданиях, садоводствах и хозяйственно-бытовых строениях;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аварии на транспорте: железнодорожном, автомобильном, трубопроводном, воздушном;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производственная и иная деятельность человека, приводящая к возникновению ЧС экологического характера;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аварии на системах жизнеобеспечения населения.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b/>
          <w:bCs/>
          <w:i/>
          <w:iCs/>
          <w:color w:val="483B3F"/>
          <w:sz w:val="20"/>
          <w:lang w:eastAsia="ru-RU"/>
        </w:rPr>
        <w:t>Чрезвычайные ситуации биолого-социального характера: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болезни населения по ряду инфекций;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террористические акты.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 прежнему острой остается необходимость повышения эффективности в борьбе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пожарами. С учетом динамики показателей оперативной обстановки в регионе можно ожидать, что в предстоящие годы на территории поселения будет происходить ежегодно до 40 пожаров, вероятна ежегодная гибель людей на пожарах, а также не исключена возможность возникновения лесных, торфяных и травяных пожаров, при которых создается угроза населенным пунктам, жизни и здоровью людей, что в первую очередь относится к п. Гладкое.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Большие претензии к садоводствам (СНТ), гаражным кооперативам. Здесь плохо чистятся дороги, особенно в зимнее время, из-за чего не могут оперативно прибыть к месту событий пожарные, полиция, машины скорой помощи. Не везде оборудуются и чистятся пожарные водоемы, до сих пор не все заключили договора о вывозе мусор, не у всех имеются мотопомпы и не обучен персонал по их обслуживанию.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Разрешение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должного контроля за соблюдением гражданами и юридическими лицами, расположенными на территории Никольского городского поселения, требований пожарной безопасности. Выделение необходимых средств из бюджета поселения на мероприятия, направленные на обеспечение первичных мер пожарной безопасности в границах населенных пунктов, должно повысить противопожарную устойчивость населенных пунктов,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 поселения.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Паспорт подпрограммы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14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1608"/>
        <w:gridCol w:w="871"/>
        <w:gridCol w:w="928"/>
        <w:gridCol w:w="1602"/>
        <w:gridCol w:w="1471"/>
        <w:gridCol w:w="1578"/>
        <w:gridCol w:w="1471"/>
        <w:gridCol w:w="1471"/>
        <w:gridCol w:w="1404"/>
      </w:tblGrid>
      <w:tr w:rsidR="00572F49" w:rsidRPr="00572F49" w:rsidTr="00572F49">
        <w:tc>
          <w:tcPr>
            <w:tcW w:w="399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335" w:type="dxa"/>
            <w:gridSpan w:val="7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безопасности».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Основное мероприятие «Защита населения и территорий, предупреждение и ликвидация последствий чрезвычайных ситуаций природного и техногенного характера».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Основное мероприятие «Обеспечение пожарной безопасности».</w:t>
            </w:r>
          </w:p>
        </w:tc>
      </w:tr>
      <w:tr w:rsidR="00572F49" w:rsidRPr="00572F49" w:rsidTr="00572F49">
        <w:tc>
          <w:tcPr>
            <w:tcW w:w="399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0335" w:type="dxa"/>
            <w:gridSpan w:val="7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Защита населения, сохранение материальных и культурных ценностей при возникновении чрезвычайных ситуаций техногенного и природного характера, обеспечение противопожарной безопасности на территории Никольского городского поселения Тосненского района Ленинградской области</w:t>
            </w:r>
          </w:p>
        </w:tc>
      </w:tr>
      <w:tr w:rsidR="00572F49" w:rsidRPr="00572F49" w:rsidTr="00572F49">
        <w:tc>
          <w:tcPr>
            <w:tcW w:w="399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335" w:type="dxa"/>
            <w:gridSpan w:val="7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572F49" w:rsidRPr="00572F49" w:rsidTr="00572F49">
        <w:tc>
          <w:tcPr>
            <w:tcW w:w="399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335" w:type="dxa"/>
            <w:gridSpan w:val="7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572F49" w:rsidRPr="00572F49" w:rsidTr="00572F49">
        <w:tc>
          <w:tcPr>
            <w:tcW w:w="399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0335" w:type="dxa"/>
            <w:gridSpan w:val="7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безопасности жизни и здоровья населения, сохранение материальных и культурных ценностей, обеспечение противопожарной безопасности на территории Никольского городского поселения Тосненского района Ленинградской области.</w:t>
            </w:r>
          </w:p>
        </w:tc>
      </w:tr>
      <w:tr w:rsidR="00572F49" w:rsidRPr="00572F49" w:rsidTr="00572F49">
        <w:tc>
          <w:tcPr>
            <w:tcW w:w="3990" w:type="dxa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335" w:type="dxa"/>
            <w:gridSpan w:val="7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 г. г.</w:t>
            </w:r>
          </w:p>
        </w:tc>
      </w:tr>
      <w:tr w:rsidR="00572F49" w:rsidRPr="00572F49" w:rsidTr="00572F49">
        <w:tc>
          <w:tcPr>
            <w:tcW w:w="14310" w:type="dxa"/>
            <w:gridSpan w:val="10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территорий, предупреждение и ликвидация последствий чрезвычайных ситуаций природного и техногенного характера»</w:t>
            </w:r>
          </w:p>
        </w:tc>
      </w:tr>
      <w:tr w:rsidR="00572F49" w:rsidRPr="00572F49" w:rsidTr="00572F49"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 подпрограмм по годам реализации и главные распорядители бюджетных средств, в том числе по годам: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45" w:type="dxa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75" w:type="dxa"/>
            <w:gridSpan w:val="6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Первый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Второй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Третий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 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Четвёртый год 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Последний год реализации 2024 г.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124,33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141,91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416,32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124,33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141,91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416,32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14310" w:type="dxa"/>
            <w:gridSpan w:val="10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Комплекс процессных мероприятий «Обеспечение пожарной безопасности»</w:t>
            </w:r>
          </w:p>
        </w:tc>
      </w:tr>
      <w:tr w:rsidR="00572F49" w:rsidRPr="00572F49" w:rsidTr="00572F49"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 подпрограмм по годам реализации и главные распорядители бюджетных средств, в том числе по годам: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45" w:type="dxa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75" w:type="dxa"/>
            <w:gridSpan w:val="6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Первый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Второй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Третий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 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Четвёртый год реализации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Последний год реализации 2024 г.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465,00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1490,49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1442,82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4318,31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465,00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1490,49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1442,82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4318,31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НГП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3405" w:type="dxa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</w:t>
            </w:r>
          </w:p>
        </w:tc>
        <w:tc>
          <w:tcPr>
            <w:tcW w:w="10920" w:type="dxa"/>
            <w:gridSpan w:val="8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безопасности жизни и здоровья населения, сохранение материальных и культурных ценностей на территории Никольского городского поселения Тосненского района Ленинградской области</w:t>
            </w:r>
          </w:p>
        </w:tc>
      </w:tr>
      <w:tr w:rsidR="00572F49" w:rsidRPr="00572F49" w:rsidTr="00572F49">
        <w:tc>
          <w:tcPr>
            <w:tcW w:w="193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</w:tbl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План реализации муниципальной программы «Безопасность на территории Никольского городского поселения Тосненского района Ленинградской области»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14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2182"/>
        <w:gridCol w:w="2211"/>
        <w:gridCol w:w="1036"/>
        <w:gridCol w:w="1478"/>
        <w:gridCol w:w="1261"/>
        <w:gridCol w:w="1397"/>
        <w:gridCol w:w="1383"/>
        <w:gridCol w:w="1519"/>
        <w:gridCol w:w="1545"/>
      </w:tblGrid>
      <w:tr w:rsidR="00572F49" w:rsidRPr="00572F49" w:rsidTr="00572F49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3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6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Количественные и/ или качественные целевые показатели, характеризующие достижение целей и решение задач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Первый год реализации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Второй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Третий год реализации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Четвёртый год реализации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Завершающий год реализации</w:t>
            </w:r>
          </w:p>
        </w:tc>
      </w:tr>
      <w:tr w:rsidR="00572F49" w:rsidRPr="00572F49" w:rsidTr="00572F49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5" w:type="dxa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Задача 1. Обеспечение защиты населения и территорий в зонах рекреации, противодействие терроризму, обеспечение противопожарной безопасности в границах городского поселения, обучение населения правилам пожарной безопасности.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Показатель 1 Обеспечение безопасности граждан на водных объектах, в местах и зонах активного отдыха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2,1%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2,2%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2,3%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2,4%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2,5%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Показатель 2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Обучение населения противодействию терроризму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2,1%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2,2%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2,3%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2,4%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2,5%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Показатель 3 Тех. обследование и ремонт пожарных гидрантов, чистка пожарных водоёмов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2,1%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2,2%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2,3%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2,4%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2,5%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Показатель 4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Обучение населения правилам пожарной безопасности.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2,1%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2,2%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2,3%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2,4%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 2,5%</w:t>
            </w:r>
          </w:p>
        </w:tc>
      </w:tr>
    </w:tbl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Финансирование мероприятий муниципальной программы «Безопасность на территории Никольского городского поселения Тосненского района Ленинградской области»</w:t>
      </w:r>
    </w:p>
    <w:tbl>
      <w:tblPr>
        <w:tblW w:w="52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"/>
        <w:gridCol w:w="1495"/>
        <w:gridCol w:w="187"/>
        <w:gridCol w:w="1990"/>
        <w:gridCol w:w="1621"/>
        <w:gridCol w:w="990"/>
        <w:gridCol w:w="990"/>
        <w:gridCol w:w="990"/>
        <w:gridCol w:w="990"/>
        <w:gridCol w:w="86"/>
        <w:gridCol w:w="990"/>
        <w:gridCol w:w="1482"/>
        <w:gridCol w:w="1480"/>
        <w:gridCol w:w="212"/>
        <w:gridCol w:w="1018"/>
      </w:tblGrid>
      <w:tr w:rsidR="00572F49" w:rsidRPr="00572F49" w:rsidTr="00572F49"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85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00" w:type="pct"/>
            <w:gridSpan w:val="6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  <w:tc>
          <w:tcPr>
            <w:tcW w:w="35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год планового периода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год планового периода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 планового периода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год планового периода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572F49" w:rsidRPr="00572F49" w:rsidTr="00572F49">
        <w:tc>
          <w:tcPr>
            <w:tcW w:w="5000" w:type="pct"/>
            <w:gridSpan w:val="15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Комплекс процессных мероприятий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</w:t>
            </w:r>
          </w:p>
        </w:tc>
      </w:tr>
      <w:tr w:rsidR="00572F49" w:rsidRPr="00572F49" w:rsidTr="00572F49"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охраны жизни людей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102,40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Сектор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 и ЧС администрации</w:t>
            </w:r>
          </w:p>
        </w:tc>
        <w:tc>
          <w:tcPr>
            <w:tcW w:w="40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Предотвращение гибели людей на водоемах</w:t>
            </w:r>
          </w:p>
        </w:tc>
        <w:tc>
          <w:tcPr>
            <w:tcW w:w="3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апрель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Выполнение работ проектированию муниципальной (местной) автоматизированной системы оповещения населения (МАСЦО) в районе размещения Никольского городского поселения Тосненского района Ленинградской области на базе оборудования КПТС П-166М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Изготовление баннеров о запрете купания, изготовление дорожных знаков «Въезд запрещен», «Направление объезда» для проведения массовых мероприятий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572F49" w:rsidRPr="00572F49" w:rsidTr="00572F49"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Приобретение пособий по противодействию терроризму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Сектор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 и ЧС администрации</w:t>
            </w:r>
          </w:p>
        </w:tc>
        <w:tc>
          <w:tcPr>
            <w:tcW w:w="40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Обученность населения противодействию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терроризму.</w:t>
            </w:r>
          </w:p>
        </w:tc>
        <w:tc>
          <w:tcPr>
            <w:tcW w:w="3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572F49" w:rsidRPr="00572F49" w:rsidTr="00572F49"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Поддержание в постоянной готовности аварийно-спасательного формирования (АСФ) и оборудования для ликвидации чрезвычайных ситуаций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36,00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Сектор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 и ЧС администрации</w:t>
            </w:r>
          </w:p>
        </w:tc>
        <w:tc>
          <w:tcPr>
            <w:tcW w:w="40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Проведения первоочередных аварийно-спасательных работ при возникновении чрезвычайных ситуаций</w:t>
            </w:r>
          </w:p>
        </w:tc>
        <w:tc>
          <w:tcPr>
            <w:tcW w:w="3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572F49" w:rsidRPr="00572F49" w:rsidTr="00572F49"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Акарицидная обработка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наиболее посещаемых мест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114,00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39,51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30,08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60,00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60,00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Сектор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ГО и ЧС администрации</w:t>
            </w:r>
          </w:p>
        </w:tc>
        <w:tc>
          <w:tcPr>
            <w:tcW w:w="40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Предотвращение заболеваний населения от укусов клещей</w:t>
            </w:r>
          </w:p>
        </w:tc>
        <w:tc>
          <w:tcPr>
            <w:tcW w:w="3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апрель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Акарицидная обработка от клещей парков, скверов, детских площадок, стадионов, кладбищ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572F49" w:rsidRPr="00572F49" w:rsidTr="00572F49"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Чистка пожарных водоемов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60,49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30,08 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60,00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60,00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Сектор ГО ЧС администрации</w:t>
            </w:r>
          </w:p>
        </w:tc>
        <w:tc>
          <w:tcPr>
            <w:tcW w:w="40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Улучшение обеспеченности водой пожарных машин</w:t>
            </w:r>
          </w:p>
        </w:tc>
        <w:tc>
          <w:tcPr>
            <w:tcW w:w="3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 квартал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50,00 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60,49 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30,08 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572F49" w:rsidRPr="00572F49" w:rsidTr="00572F49"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Приобретение, обслуживание пожарного инвентаря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374,33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1430,00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1442,82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400,00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400,00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Сектор ГО ЧС администрации</w:t>
            </w:r>
          </w:p>
        </w:tc>
        <w:tc>
          <w:tcPr>
            <w:tcW w:w="40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Улучшение обеспеченности водой пожарных машин</w:t>
            </w:r>
          </w:p>
        </w:tc>
        <w:tc>
          <w:tcPr>
            <w:tcW w:w="3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май -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октябрь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Проверка тех. Состояния, ремонт ПГ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219,33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632,82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Ремонт и замена ПГ, формирование ПГ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 квартал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Приобретение знаков пожарной безопасности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 квартал</w:t>
            </w:r>
          </w:p>
        </w:tc>
      </w:tr>
      <w:tr w:rsidR="00572F49" w:rsidRPr="00572F49" w:rsidTr="00572F49"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Приобретение наглядной агитации для обучение населения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области пожарной безопасности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Сектор ГО ЧС администрации</w:t>
            </w:r>
          </w:p>
        </w:tc>
        <w:tc>
          <w:tcPr>
            <w:tcW w:w="400" w:type="pct"/>
            <w:gridSpan w:val="2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300" w:type="pct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2F49" w:rsidRPr="00572F49" w:rsidTr="00572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572F49" w:rsidRPr="00572F49" w:rsidTr="00572F49">
        <w:tc>
          <w:tcPr>
            <w:tcW w:w="600" w:type="pct"/>
            <w:gridSpan w:val="3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 по подпрограмме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589,33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1632,40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1472,90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520,00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520,00</w:t>
            </w:r>
          </w:p>
        </w:tc>
        <w:tc>
          <w:tcPr>
            <w:tcW w:w="1150" w:type="pct"/>
            <w:gridSpan w:val="4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4734,63</w:t>
            </w:r>
          </w:p>
        </w:tc>
      </w:tr>
      <w:tr w:rsidR="00572F49" w:rsidRPr="00572F49" w:rsidTr="00572F49">
        <w:tc>
          <w:tcPr>
            <w:tcW w:w="1400" w:type="pct"/>
            <w:gridSpan w:val="4"/>
            <w:vMerge w:val="restar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Всего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589,33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1632,40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1472,90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520,00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520,00</w:t>
            </w:r>
          </w:p>
        </w:tc>
        <w:tc>
          <w:tcPr>
            <w:tcW w:w="1150" w:type="pct"/>
            <w:gridSpan w:val="4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4734,63</w:t>
            </w:r>
          </w:p>
        </w:tc>
      </w:tr>
      <w:tr w:rsidR="00572F49" w:rsidRPr="00572F49" w:rsidTr="00572F49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Средства бюджета НГП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589,33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1632,40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1472,90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520,00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520,00</w:t>
            </w:r>
          </w:p>
        </w:tc>
        <w:tc>
          <w:tcPr>
            <w:tcW w:w="1150" w:type="pct"/>
            <w:gridSpan w:val="4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4734,63</w:t>
            </w:r>
          </w:p>
        </w:tc>
      </w:tr>
      <w:tr w:rsidR="00572F49" w:rsidRPr="00572F49" w:rsidTr="00572F49"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Средства бюджета ЛО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00,00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  <w:tc>
          <w:tcPr>
            <w:tcW w:w="1150" w:type="pct"/>
            <w:gridSpan w:val="4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</w:t>
            </w:r>
          </w:p>
        </w:tc>
      </w:tr>
      <w:tr w:rsidR="00572F49" w:rsidRPr="00572F49" w:rsidTr="00572F49">
        <w:tc>
          <w:tcPr>
            <w:tcW w:w="39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572F49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</w:tbl>
    <w:p w:rsidR="00572F49" w:rsidRPr="00572F49" w:rsidRDefault="00572F49" w:rsidP="00572F49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572F4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1C91"/>
    <w:multiLevelType w:val="multilevel"/>
    <w:tmpl w:val="86D8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572F49"/>
    <w:rsid w:val="00014D95"/>
    <w:rsid w:val="00183FE8"/>
    <w:rsid w:val="001B5327"/>
    <w:rsid w:val="004D5E97"/>
    <w:rsid w:val="00504E0A"/>
    <w:rsid w:val="00572F49"/>
    <w:rsid w:val="00630957"/>
    <w:rsid w:val="00846029"/>
    <w:rsid w:val="00971FD8"/>
    <w:rsid w:val="00A1265A"/>
    <w:rsid w:val="00B56802"/>
    <w:rsid w:val="00C13E24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F49"/>
    <w:rPr>
      <w:b/>
      <w:bCs/>
    </w:rPr>
  </w:style>
  <w:style w:type="character" w:styleId="a5">
    <w:name w:val="Emphasis"/>
    <w:basedOn w:val="a0"/>
    <w:uiPriority w:val="20"/>
    <w:qFormat/>
    <w:rsid w:val="00572F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2903</Words>
  <Characters>16551</Characters>
  <Application>Microsoft Office Word</Application>
  <DocSecurity>0</DocSecurity>
  <Lines>137</Lines>
  <Paragraphs>38</Paragraphs>
  <ScaleCrop>false</ScaleCrop>
  <Company/>
  <LinksUpToDate>false</LinksUpToDate>
  <CharactersWithSpaces>19416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2025-02-12T13:29:00Z</dcterms:created>
  <dcterms:modified xsi:type="dcterms:W3CDTF">2025-02-12T13:29:00Z</dcterms:modified>
</cp:coreProperties>
</file>