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C71" w:rsidRDefault="00161C71" w:rsidP="003E7330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C71" w:rsidRDefault="00161C71" w:rsidP="003E7330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C71" w:rsidRDefault="00161C71" w:rsidP="003E7330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C71" w:rsidRDefault="00161C71" w:rsidP="003E7330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C71" w:rsidRDefault="00161C71" w:rsidP="003E7330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C71" w:rsidRDefault="00161C71" w:rsidP="003E7330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C71" w:rsidRDefault="00161C71" w:rsidP="003E7330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C71" w:rsidRDefault="00161C71" w:rsidP="003E7330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C71" w:rsidRDefault="00161C71" w:rsidP="003E7330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C71" w:rsidRDefault="00161C71" w:rsidP="003E7330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C71" w:rsidRDefault="00161C71" w:rsidP="003E7330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C71" w:rsidRDefault="00161C71" w:rsidP="003E7330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C71" w:rsidRDefault="00161C71" w:rsidP="003E7330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10.10.2016             </w:t>
      </w:r>
      <w:r w:rsidR="00BC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283-па</w:t>
      </w:r>
    </w:p>
    <w:p w:rsidR="00161C71" w:rsidRDefault="00161C71" w:rsidP="003E7330">
      <w:pPr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330" w:rsidRPr="003E7330" w:rsidRDefault="003E7330" w:rsidP="00161C71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330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Никольского городского поселения Тосненского района Ленинградской области от 12.01.2016 № 1-па «Об утверждении плана – графика размещения заказов на поставки товаров, выполнение работ, оказание услуг для обеспечения государственных и муниципальных нужд Заказчика на 2016 год»</w:t>
      </w:r>
    </w:p>
    <w:p w:rsidR="003E7330" w:rsidRPr="003E7330" w:rsidRDefault="003E7330" w:rsidP="003E733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330" w:rsidRPr="003E7330" w:rsidRDefault="003E7330" w:rsidP="003E73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3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05 апреля 2013 г. № 44-ФЗ «О контрактной системе в сфере закупок товаров, работ, услуг для обеспечения государственных и муниципальных нужд»</w:t>
      </w:r>
    </w:p>
    <w:p w:rsidR="003E7330" w:rsidRPr="003E7330" w:rsidRDefault="003E7330" w:rsidP="003E733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330" w:rsidRPr="003E7330" w:rsidRDefault="003E7330" w:rsidP="003E7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3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3E7330" w:rsidRPr="003E7330" w:rsidRDefault="003E7330" w:rsidP="003E7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330" w:rsidRPr="003E7330" w:rsidRDefault="003E7330" w:rsidP="003E73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330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 изменения в постановление администрации Никольского городского поселения Тосненского района Ленинградской области от 12.01.2016  №  1-па «Об утверждении плана – графика размещения заказов на поставки товаров, выполнение работ, оказание услуг для обеспечения государственных и муниципальных нужд Заказчика на 2016 год», изложив в Приложение к постановлению в новой редакции (Приложение).</w:t>
      </w:r>
    </w:p>
    <w:p w:rsidR="003E7330" w:rsidRPr="003E7330" w:rsidRDefault="003E7330" w:rsidP="003E73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вступает в силу </w:t>
      </w:r>
      <w:proofErr w:type="gramStart"/>
      <w:r w:rsidRPr="003E7330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3E73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330" w:rsidRPr="003E7330" w:rsidRDefault="003E7330" w:rsidP="003E73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Постановление подлежит размещению  </w:t>
      </w:r>
      <w:proofErr w:type="gramStart"/>
      <w:r w:rsidRPr="003E73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Российской Федерации в сети Интернет для размещения информации о размещении заказов на поставки</w:t>
      </w:r>
      <w:proofErr w:type="gramEnd"/>
      <w:r w:rsidRPr="003E7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товаров, выполнение работ, оказание услуг </w:t>
      </w:r>
      <w:hyperlink r:id="rId7" w:tgtFrame="_blank" w:history="1">
        <w:r w:rsidRPr="003E733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http://www.zakupki.gov.ru </w:t>
        </w:r>
      </w:hyperlink>
      <w:r w:rsidRPr="003E7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официальном сайте администрации Никольского городского поселения Тосненского района Ленинградской области  </w:t>
      </w:r>
      <w:hyperlink r:id="rId8" w:history="1">
        <w:r w:rsidRPr="003E733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3E733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3E733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Nikolskoecity</w:t>
        </w:r>
        <w:proofErr w:type="spellEnd"/>
        <w:r w:rsidRPr="003E733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3E733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3E7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3E7330" w:rsidRPr="003E7330" w:rsidRDefault="003E7330" w:rsidP="003E73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3E73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E7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3E7330" w:rsidRPr="003E7330" w:rsidRDefault="003E7330" w:rsidP="003E73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330" w:rsidRPr="003E7330" w:rsidRDefault="003E7330" w:rsidP="003E73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E7330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3E7330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 администрации                                                              А.Ю. Смирнов</w:t>
      </w:r>
    </w:p>
    <w:p w:rsidR="003E7330" w:rsidRPr="003E7330" w:rsidRDefault="003E7330" w:rsidP="003E733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3E7330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Бабошин</w:t>
      </w:r>
      <w:proofErr w:type="spellEnd"/>
      <w:r w:rsidRPr="003E73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А.В.</w:t>
      </w:r>
    </w:p>
    <w:p w:rsidR="003E7330" w:rsidRPr="003E7330" w:rsidRDefault="003E7330" w:rsidP="003E733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3E7330" w:rsidRPr="003E7330" w:rsidSect="00161C71">
          <w:pgSz w:w="11906" w:h="16838"/>
          <w:pgMar w:top="1134" w:right="849" w:bottom="0" w:left="1418" w:header="709" w:footer="709" w:gutter="0"/>
          <w:cols w:space="708"/>
          <w:docGrid w:linePitch="360"/>
        </w:sectPr>
      </w:pPr>
      <w:r w:rsidRPr="003E7330">
        <w:rPr>
          <w:rFonts w:ascii="Times New Roman" w:eastAsia="Times New Roman" w:hAnsi="Times New Roman" w:cs="Times New Roman"/>
          <w:sz w:val="18"/>
          <w:szCs w:val="18"/>
          <w:lang w:eastAsia="ru-RU"/>
        </w:rPr>
        <w:t>52309</w:t>
      </w:r>
    </w:p>
    <w:p w:rsidR="003E7330" w:rsidRPr="003E7330" w:rsidRDefault="003E7330" w:rsidP="003E7330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3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proofErr w:type="gramStart"/>
      <w:r w:rsidRPr="003E733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3E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7330" w:rsidRPr="003E7330" w:rsidRDefault="003E7330" w:rsidP="003E7330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постановлению администрации </w:t>
      </w:r>
    </w:p>
    <w:p w:rsidR="003E7330" w:rsidRPr="003E7330" w:rsidRDefault="003E7330" w:rsidP="003E7330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Никольского городского поселения </w:t>
      </w:r>
    </w:p>
    <w:p w:rsidR="003E7330" w:rsidRPr="003E7330" w:rsidRDefault="003E7330" w:rsidP="003E7330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Тосненского района Ленинградской области </w:t>
      </w:r>
    </w:p>
    <w:p w:rsidR="003E7330" w:rsidRPr="003E7330" w:rsidRDefault="003E7330" w:rsidP="003E7330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3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10.10.2016г.№ 283-па</w:t>
      </w:r>
    </w:p>
    <w:p w:rsidR="003E7330" w:rsidRPr="003E7330" w:rsidRDefault="003E7330" w:rsidP="003E7330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7330" w:rsidRPr="003E7330" w:rsidRDefault="003E7330" w:rsidP="003E7330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7330" w:rsidRPr="003E7330" w:rsidRDefault="003E7330" w:rsidP="003E7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7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3E7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3E733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3E73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3E7330" w:rsidRPr="003E7330" w:rsidRDefault="003E7330" w:rsidP="003E7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4"/>
        <w:gridCol w:w="11054"/>
      </w:tblGrid>
      <w:tr w:rsidR="003E7330" w:rsidRPr="003E7330" w:rsidTr="00161C71">
        <w:trPr>
          <w:tblCellSpacing w:w="15" w:type="dxa"/>
        </w:trPr>
        <w:tc>
          <w:tcPr>
            <w:tcW w:w="1250" w:type="pct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НИКОЛЬСКОГО ГОРОДСКОГО ПОСЕЛЕНИЯ ТОСНЕНСКОГО РАЙОНА ЛЕНИНГРАДСКОЙ ОБЛАСТИ</w:t>
            </w:r>
          </w:p>
        </w:tc>
      </w:tr>
      <w:tr w:rsidR="003E7330" w:rsidRPr="003E7330" w:rsidTr="00161C71">
        <w:trPr>
          <w:tblCellSpacing w:w="15" w:type="dxa"/>
        </w:trPr>
        <w:tc>
          <w:tcPr>
            <w:tcW w:w="225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187026, Ленинградская </w:t>
            </w:r>
            <w:proofErr w:type="spellStart"/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Никольское г,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ЗЕЛЕНАЯ, 32 , +7 (81361) 56832 , nikolskoeadm@mail.ru</w:t>
            </w:r>
          </w:p>
        </w:tc>
      </w:tr>
      <w:tr w:rsidR="003E7330" w:rsidRPr="003E7330" w:rsidTr="00161C71">
        <w:trPr>
          <w:tblCellSpacing w:w="15" w:type="dxa"/>
        </w:trPr>
        <w:tc>
          <w:tcPr>
            <w:tcW w:w="225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4716024666</w:t>
            </w:r>
          </w:p>
        </w:tc>
      </w:tr>
      <w:tr w:rsidR="003E7330" w:rsidRPr="003E7330" w:rsidTr="00161C71">
        <w:trPr>
          <w:tblCellSpacing w:w="15" w:type="dxa"/>
        </w:trPr>
        <w:tc>
          <w:tcPr>
            <w:tcW w:w="225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471601001</w:t>
            </w:r>
          </w:p>
        </w:tc>
      </w:tr>
      <w:tr w:rsidR="003E7330" w:rsidRPr="003E7330" w:rsidTr="00161C71">
        <w:trPr>
          <w:tblCellSpacing w:w="15" w:type="dxa"/>
        </w:trPr>
        <w:tc>
          <w:tcPr>
            <w:tcW w:w="225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41648108</w:t>
            </w:r>
          </w:p>
        </w:tc>
      </w:tr>
    </w:tbl>
    <w:p w:rsidR="003E7330" w:rsidRPr="003E7330" w:rsidRDefault="003E7330" w:rsidP="003E73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9"/>
        <w:gridCol w:w="433"/>
        <w:gridCol w:w="634"/>
        <w:gridCol w:w="430"/>
        <w:gridCol w:w="1588"/>
        <w:gridCol w:w="1770"/>
        <w:gridCol w:w="689"/>
        <w:gridCol w:w="720"/>
        <w:gridCol w:w="1174"/>
        <w:gridCol w:w="1169"/>
        <w:gridCol w:w="709"/>
        <w:gridCol w:w="1276"/>
        <w:gridCol w:w="1126"/>
        <w:gridCol w:w="803"/>
        <w:gridCol w:w="998"/>
      </w:tblGrid>
      <w:tr w:rsidR="00161C71" w:rsidRPr="003E7330" w:rsidTr="00161C71">
        <w:tc>
          <w:tcPr>
            <w:tcW w:w="1189" w:type="dxa"/>
            <w:vMerge w:val="restart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433" w:type="dxa"/>
            <w:vMerge w:val="restart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634" w:type="dxa"/>
            <w:vMerge w:val="restart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10651" w:type="dxa"/>
            <w:gridSpan w:val="10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803" w:type="dxa"/>
            <w:vMerge w:val="restart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998" w:type="dxa"/>
            <w:vMerge w:val="restart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161C71" w:rsidRPr="003E7330" w:rsidTr="00161C71">
        <w:tc>
          <w:tcPr>
            <w:tcW w:w="1189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 w:val="restart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1588" w:type="dxa"/>
            <w:vMerge w:val="restart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1770" w:type="dxa"/>
            <w:vMerge w:val="restart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689" w:type="dxa"/>
            <w:vMerge w:val="restart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720" w:type="dxa"/>
            <w:vMerge w:val="restart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1174" w:type="dxa"/>
            <w:vMerge w:val="restart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1169" w:type="dxa"/>
            <w:vMerge w:val="restart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3111" w:type="dxa"/>
            <w:gridSpan w:val="3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803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8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61C71" w:rsidRPr="003E7330" w:rsidTr="00161C71">
        <w:tc>
          <w:tcPr>
            <w:tcW w:w="1189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69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2402" w:type="dxa"/>
            <w:gridSpan w:val="2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803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8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61C71" w:rsidRPr="003E7330" w:rsidTr="00161C71">
        <w:tc>
          <w:tcPr>
            <w:tcW w:w="1189" w:type="dxa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33" w:type="dxa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634" w:type="dxa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30" w:type="dxa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588" w:type="dxa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770" w:type="dxa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689" w:type="dxa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720" w:type="dxa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174" w:type="dxa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169" w:type="dxa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709" w:type="dxa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2402" w:type="dxa"/>
            <w:gridSpan w:val="2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803" w:type="dxa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998" w:type="dxa"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на территории Никольского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3E7330" w:rsidRPr="003E7330" w:rsidRDefault="003E7330" w:rsidP="00161C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(опиловка зеленных насаждений, озеленение, скашивание травы)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  /  265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01.61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озеленению территории Никольского городского поселения Тосненского района Ленинградской области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Выполнение работ по озеленению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3E7330" w:rsidRPr="003E7330" w:rsidRDefault="003E7330" w:rsidP="00161C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техническому заданию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 /  35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vMerge w:val="restart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vMerge w:val="restart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02.40.1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01.61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 w:val="restart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санитарно-омолаживающей опиловке деревьев и кустов на территории Никольского городского поселения Тосненского района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Ленинградской области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3E7330" w:rsidRPr="003E7330" w:rsidRDefault="003E7330" w:rsidP="00161C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="00161C71"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169" w:type="dxa"/>
            <w:vMerge w:val="restart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  /  40  /  -</w:t>
            </w:r>
          </w:p>
        </w:tc>
        <w:tc>
          <w:tcPr>
            <w:tcW w:w="709" w:type="dxa"/>
            <w:vMerge w:val="restart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402" w:type="dxa"/>
            <w:gridSpan w:val="2"/>
            <w:vMerge w:val="restart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vMerge w:val="restart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vMerge w:val="restart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02.40.10.121</w:t>
            </w:r>
          </w:p>
        </w:tc>
        <w:tc>
          <w:tcPr>
            <w:tcW w:w="430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санитарно-омолаживающей опиловке деревьев и кустов на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Согласно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технического задания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169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02" w:type="dxa"/>
            <w:gridSpan w:val="2"/>
            <w:vMerge/>
            <w:vAlign w:val="center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03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8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61C71" w:rsidRPr="003E7330" w:rsidTr="00161C71">
        <w:tc>
          <w:tcPr>
            <w:tcW w:w="1189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0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санитарно-омолаживающей опиловке деревьев и кустов на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Согласно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технического задания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169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02" w:type="dxa"/>
            <w:gridSpan w:val="2"/>
            <w:vMerge/>
            <w:vAlign w:val="center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03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8" w:type="dxa"/>
            <w:vMerge/>
            <w:vAlign w:val="center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42.21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42.21.22.110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инженерных сетей водоснабжения и водоотведения на территории Никольского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3E7330" w:rsidRPr="003E7330" w:rsidRDefault="003E7330" w:rsidP="00161C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161C7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емонт существующего самотечного канализационного коллектора ремонт водопровода по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.С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оветский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ремонт по замене воздуходувки КОС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ремонт по замене воздуходувки КОС п. Гладкое 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2664,94794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26,64948  /  133,24738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rPr>
          <w:trHeight w:val="4000"/>
        </w:trPr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01405031200113280853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35.13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35.13.10.000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электроэнергии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Услуги по поставке электроэнергии 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КВТ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.Ч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1135,62</w:t>
            </w:r>
          </w:p>
        </w:tc>
        <w:tc>
          <w:tcPr>
            <w:tcW w:w="1174" w:type="dxa"/>
            <w:hideMark/>
          </w:tcPr>
          <w:p w:rsidR="003E7330" w:rsidRPr="003E7330" w:rsidRDefault="003E7330" w:rsidP="00161C7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(5900)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(348)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(133)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(192)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 (12)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01401139130171330244 (15)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01405031200113280853 (100)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36.00.2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37.00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36.00.20.130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холодного водоснабжения и водоотведения на территории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беспечение холодного водоснабжения и водоотведение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М3</w:t>
            </w: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4677,33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179,35492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(150,75492)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(17,6)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(11)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rPr>
          <w:trHeight w:val="2671"/>
        </w:trPr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01401139130141330244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поставке теплоснабжения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Услуги по поставке теплоснабжения 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ГИГАКАЛ</w:t>
            </w: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236,84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658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(213)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(437,256)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 (4,424)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01401139130141330244 (3,32)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19.20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Покупка бензина АИ-95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Покупка топлива в виде топливных талонов АИ-95, бензин автомобильный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264,8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01404091020113530244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финансово-техническому контролю для нужд Никольского городского поселения Тосненского района Ленинградской области.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проверке сметной документации и составлению сметной документации, функций технического надзора, оказание услуг финансового аудита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1207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(32)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01404091020113530244 (96)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(32)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(64)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 (34)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(32)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(160)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(63)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(694)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12,07  /  60,35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93.29.9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организации, подготовки, оформлению и проведению праздничных мероприятий на территории Никольского городского поселения Тосненского района Ленинградской области в 2016 г.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3E7330" w:rsidRPr="003E7330" w:rsidRDefault="003E7330" w:rsidP="00161C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Организация, подготовка, оформление и проведение праздничных мероприятий на территории Никольского городского поселения Тосненского района Ленинградс</w:t>
            </w:r>
            <w:r w:rsidR="00161C7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кой области. 71-ая годовщина ВОВ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День России, Торжественные мероприятия памяти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в.Бл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 Князя Александра Невского, День города Никольское.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942,7695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9,4277  /  47,1385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35.13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35.13.10.000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техническому обслуживанию объектов наружного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освещения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3E7330" w:rsidRPr="003E7330" w:rsidRDefault="003E7330" w:rsidP="00161C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некоммерческим организациям (в соответствии со Статьей 30 Федерального закона № 44-ФЗ);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Осмотр и замена ламп уличного освещения.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  /  155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01.61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01.30.10.120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цветов и кустов для нужд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цветов и кустов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 /  15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Согласно поставке товара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42.99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42.99.29.000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обустройству контейнерных площадок на территории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3E7330" w:rsidRPr="003E7330" w:rsidRDefault="003E7330" w:rsidP="00161C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контейнеров и устройство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контейнерных площадок 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671,70458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6,71705  /  33,58523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01405031200113270244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38.21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38.21.22.000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обслуживанию контейнерных площадок, вывоз и утилизация ТБО для нужд Никольского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3E7330" w:rsidRPr="003E7330" w:rsidRDefault="003E7330" w:rsidP="00161C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161C7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бслуживание контейнерных площадок, вывоз и утилизация ТБО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  /  290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01405021100113200244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35.22.11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35.22.10.110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техническому обслуживанию объектов газификации на территории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Осуществлять регулярное техническое обслуживание распределительного газопровода согласно нормативным требованиям по Советскому пр.,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.П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есчаная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ул.Заречная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ул.Пролетарская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Хвойный переулок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262,21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63.11.1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63.11.19.000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информационных услуг (услуги по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адаптации и сопровождению экземпляров Специальных Выпусков Систем) с использованием следующих экземпляр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а(</w:t>
            </w:r>
            <w:proofErr w:type="spellStart"/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 Специального(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ых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 Выпуска(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Системы(м)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КонсультантПлюс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Информационные услуги с использованием экземпляров систем Консультант Плюс на основе специального лицензионного программного обеспечения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441,41792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4,41418  /  44,14179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01401139290100030242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01401139130171330242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61.10.1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61.10.11.110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связи для нужд администрации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связи, местной и внутризоновой телефонной связи, передача данных и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телематических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услуг в сети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Интеренет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162,75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01401139290100030242 (161,85)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01401139130171330242 (0,9)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01405031200113288244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75.00.2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75.00.19.000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отлову безнадзорных животных на территории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Отлов безнадзорных животных на территории Никольского городского поселения</w:t>
            </w:r>
          </w:p>
          <w:p w:rsidR="00161C71" w:rsidRDefault="00161C71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  <w:p w:rsidR="00161C71" w:rsidRDefault="00161C71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  <w:p w:rsidR="00161C71" w:rsidRDefault="00161C71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  <w:p w:rsidR="00161C71" w:rsidRPr="003E7330" w:rsidRDefault="00161C71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43.12.11.140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борьбе с борщевиком на территории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3E7330" w:rsidRPr="003E7330" w:rsidRDefault="003E7330" w:rsidP="00161C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161C7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Борьба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с борщевиком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49.39.31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49.39.31.000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транспортных услуг для нужд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Предоставление транспортных услуг по перевозке пассажирскими автобусами (в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т.ч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детей). Перевозка пассажиров в черте и за пределами г. Никольское комфортабельными автобусами и микро-автобусами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пригодными для поездок на дальние расстояния и оснащенные кондиционерами и другими дополнительными удобствами, соответствующие всем нормам и 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требованиям безопасности. Транспортные средства должны быть: зарегистрированы в ГИБДД, пройти техосмотр в установленном порядке, в нормальном техническом состоянии, не допускается наличие значительной коррозии кузова, иметь опрятный вид. Большие автобусы - 210 часов;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Микро-автобусы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- 71 час.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336,9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 (177)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(159,9)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58.19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58.11.19.000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Монтаж, демонтаж баннеров на территории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Монтаж, демонтаж 32 баннеров социальной направленности на городских информационных щитах.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63,2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апреля 2016 г по июнь 2016 г на территории Никольского поселения Тосненского района Ленинградской области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3E7330" w:rsidRPr="003E7330" w:rsidRDefault="003E7330" w:rsidP="00161C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  /  100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выявленные в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результате подготовки к размещению конкретного заказа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01405021100104200414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71.12.19.000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проектированию объекта: "Распределительный газопровод по ул.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Дачная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ул. Вишневая г. Никольское"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ыполнить проектно-изыскательские работы по объекту строительства: «Распределительный газопровод по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.Д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ачная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ул.Вишневая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Тосненского района Ленинградской области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1838,7471 / 1287,12297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18,38747  /  91,93736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06.2017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01405021100113200414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71.12.20.190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Авторский надзор за объектом распределительного газопровода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территории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авторскому надзору за объектом: распределительного газопровода по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.Д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ачная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ул.Вишневая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Тосненского района Ленинградской области 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43.29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43.29.19.190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инженерн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о-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коммунальных сетей и замена существующего насосного оборудования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Замена насосного оборудования КНС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мкр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Октябрьский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1035,3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10,353  /  51,765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01404091020113530244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реализации мероприятий по организации дорожного движения на территории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3E7330" w:rsidRPr="003E7330" w:rsidRDefault="003E7330" w:rsidP="00161C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="00161C71"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161C7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становка дорожных знаков постоянной дислокации, нанесение дорожной разметки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искусственных дорожных неровностей на улице Школьная, район ул. Октябрьская.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1027,26552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10,27266  /  51,36328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01404091020113530244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паспортизации автодорог общего пользования местного значения на территории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Комплекс работ по постановке на 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кадастровый учет автодорог общего пользования местного значения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81.29.12.000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грейдированию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улично-дорожной сети на территории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грейдированию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улично-дорожной сети специальной техникой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  /  45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01404091010170140244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участка автодороги по адресу п. Гладкое, ул. Школьная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 перекрестка с ул. Ручейная до въезда в п. Гладкое)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участка автодороги по адресу п. Гладкое, ул. Школьная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 перекрестка с ул. Ручейная до въезда в п. Гладкое)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753,16922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 (647,32)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 (105,84922)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7,53169  /  37,65846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014040910101S0140244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автодороги по адресу: г. Никольское, Советский проспект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 дома №73 до дома №63)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автодороги по адресу: г. Никольское, Советский проспект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 дома №73 до дома №63)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842,41207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 (91,51207)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 (750,9)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8,42412  /  42,1206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71.11.3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проектно-контрольным мероприятиям для нужд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составлению сметной документации, проверке сметной документации, при проведении работ по ремонту дорог.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(300)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(200)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01403090810111570244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81.29.11.000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акарицидной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обработке наиболее посещаемых мест на территории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3E7330" w:rsidRPr="003E7330" w:rsidRDefault="003E7330" w:rsidP="00161C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Уничтожение энцефалитных клещей в местах массового скопления людей, согласно санитарным правилам СП 353.1129-02. Площадь 200 тыс.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кв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111,47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1,1147  /  11,147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Выполнение работ в один этап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проверке тех.</w:t>
            </w:r>
            <w:r w:rsidR="00161C7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состояния гидрантов на территории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Освидетельствование пожарных гидрантов на соответствие предъявляемым требованиям в количестве 65 шт.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2,5  /  12,5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Электронный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Возникновение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01403090810211620244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замене пожарных гидрантов на территории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Замена 7 (семи) пожарных гидрантов предприятиями, имеющими лицензию на выполнение данных работ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227,36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2,2736  /  11,368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68.32.11.000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Плата за муниципальное жилье НКО «Фонд капитального ремонта» на территории Никольского городского поселения Тосненского района Ленинградской области в 2016 году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Капитальный ремонт через оператора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3230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41.20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41.20.30.000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текущему ремонту муниципального фонда на территории Никольского городского поселения Тосненского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ремонту муниципального жилья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  /  25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размещения заказа,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01405019990113770244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поставке коммунальных услуг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Плата за поставку теплоснабжения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68.32.11.000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содержанию свободного жилого фонда, находящегося в муниципальной собственности Никольского городского поселения Тосненского района Ленинградской области в многоквартирных домах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Содержание свободного жилого фонда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97,9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охране помещений администрации Никольского городского поселения Тосненского района Ленинградской области во втором квартале 2016 г.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 по охране здания администрации Никольского городского поселения Тосненского района 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Ленинградской области вневедо</w:t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ственной охраной и здания ЗАГС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84.25.11.120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техническому обслуживанию системы пожарной сигнализации здания администрации Никольского городского поселения Тосненского района Ленинградской области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Техобслуживание системы пожарной сигнализации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Техобслуживание системы пожарной си</w:t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гнализации в здании администра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ции Никольского городского поселения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83,3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95.11.10.000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обслуживанию оргтехники для нужд администрации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оргтехники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43.21.10.170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обслуживанию телефонной станции для нужд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администрации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закупки: не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телефонной станции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38,844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33.13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33.13.19.000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обслуживанию системы видеонаблюдения для нужд администрации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системы видеонаблюдения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45.20.3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45.20.30.000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мойке автомобилей для нужд администрации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мойке трех автомобилей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79,9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45.20.1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45.20.11.000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ремонту автомобилей для нужд администрации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плановому, текущему ремонту</w:t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трех автомобилей 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00040244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65.1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2.3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65.12.2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страхованию автомобилей для нужд администрации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страхованию автомобилей (КАСКО и ОСАГО)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194,22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1,9422  /  19,4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22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11.2016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Возникнов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86.90.9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86.90.19.190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диспансеризации муниципальных служащих администрации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диспансеризации муниципальных служащих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161,85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1,6185  /  16,185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Услуги оказывают</w:t>
            </w:r>
            <w:r w:rsidR="00161C7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Услуги оказывают</w:t>
            </w:r>
            <w:r w:rsidR="00161C7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26.20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26.20.15.000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процессоров (компьютеров) для нужд администрации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3E7330" w:rsidRPr="003E7330" w:rsidRDefault="003E7330" w:rsidP="00161C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Участникам, заявки или окончательные предложения которых содержат предложения о поставке товаров в соответствии с приказом Минэкономразвития России № 155 от 25.03.2014;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Процессор: 4 ядра; частота не менее 3.0GHz, Кэш L3 не менее 6mb. Кулер для процессора: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тип подшипника – гидродинамический; автоматическая регулировка скорости вращения вентилятора; Материнская плата: Форм-фактор не ниже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mATX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, поддержка памяти DDR3 1600,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Gigabit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LAN,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SerialATA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не менее 4 x SATA из них 2 x SATA 6 Гбит/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; наличие разъёмов на задней панели (не менее): 1 x PS/2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keyboard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purple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1 x PS/2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mouse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green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1 x VGA + 1x DVI (или видеокарта) 1 x LAN (RJ45)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port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(s) 6 x USB из них 2 x USB 3.0 Оперативная память: DDR3 не менее 4Gb 1600МГц Жесткий диск: HDD не менее 500.0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Gb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SATA 6 Гбит/с/7200/64Mb DVD-дисковод: DVD+/-RW SATA Блок питания: Мощность не менее 450 Вт Тип PFC: Активный; размер вентилятора 120 мм, регулировка числа об/мин. в зависимости от температуры. Защита от короткого замыкания и перегрузки Корпус: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Mini-Tower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, не менее 2 USB на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верхней панели корпуса, кнопка включения на верхней панели корпуса 3 шт.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111,76599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1,11766  /  11,1766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28.23.1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28.23.25.000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картриджей для принтеров для нужд администрации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оригинальных картриджей, совместимых с принтерами HP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M175a,HP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M1536dnf,,LaserJet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M1132,HP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 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65,53595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0,65536  /  6,5536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канцелярских и хозяйственных товаров для нужд администрации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63,75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(43,75)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(20)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выявленные в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результате подготовки к размещению конкретного заказа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01401049130100040242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62.01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62.01.29.000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в области информационных технологий – приобретение неисключительных (пользовательских) прав на программное обеспечение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Поставка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программного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обеспечение для нужд ад</w:t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инистрации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149,981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1,49981  /  7,49905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01405029990110603244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теплоснабжения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поставке теплоснабжения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ГИГАКАЛ</w:t>
            </w: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170,8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351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18.11.10.000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полиграфических работ для нужд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Газета формата А3, объем от 4 до 8 полос, бумага газетная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4000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10.89.7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10.89.19.160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Закупка продуктов питания (пайков)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для нужд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Продукты питания.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273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28.29.21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28.29.22.190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мойки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высокого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давление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мойка высо</w:t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 давления, материал помпы силумин, подключение к водопроводу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01407070710211688244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18.12.19.190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печатной продукции (полиграфической продукции) для нужд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Грамоты А-4 бумага 250 гр.-6 шт. Карманный</w:t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календарь: бумага 250 гр., </w:t>
            </w:r>
            <w:proofErr w:type="spellStart"/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лами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нация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мкр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– 1000 шт.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3,24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 заказа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14.19.11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14.19.99.000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пошиву театральных костюмов для нужд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Костюмы театральные. Материал текстиль. Размеры 34,36,38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01407070710112290244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55.90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55.90.19.000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организации отдыха детей, находящихся в трудной жизненной ситуации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Приобрет</w:t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ние 4 путевок в ДОЛ, находящийся на территории Ленинградской области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99,9968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Единовременно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55.20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55.20.11.000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временному трудоустройству подростков на базе МБОУ Никольского городского поселения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Оздоровитель</w:t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но-трудовой лагерь с дневным пре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быванием для подростков 14-18 лет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47.76.1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47.76.10.000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цветов для организации проведения торжественно-траурных мероприятий для нужд Никольского городского поселения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Гвоздика одноголовая красная живая (срез гвоздики); Живые цветы (розы, срез), 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оформленные в моно-букеты (согласно техническому заданию)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46,25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выявленные в результате подготовки к размещению конкретного заказа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47.78.4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47.78.40.000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предметов религиозного назначения (гробы) для организации торжественно-траурных мероприятий для нужд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Гроб (с крышкой) из массива дерева, стандартного размера (длина 170-200 см), обитый хлопчатобумажной тканью красного цвета, без внутренней обивки, с металлическими ручками для перемещения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17,88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56.21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56.21.19.000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организации питания на праздничных и торжественных мероприятиях для нужд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1.Организация питания на мероприятии на 40 человек, посвященном Дню начала Блокады Ленинграда. Бюджет мероприятия 8000 руб. (в 3 квартале 2016 года). 2. Организация питания в ходе проведения двух мероприятий 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(Международный день пожилого человека и Международный день инвалидов) (на 100 человек каждое) в 4 квартале 2016 года. Меню мероприятия обязательно должно включать собственную свежую выпечку, чай с сахаром, холодные закуски. Услуги должны оказываться в строгом соответствии с требованиями действующего законодательства Российской Федерации: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-Ф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едерального закона от 30.03.1999 № 52-ФЗ «О санитарно-эпидемиологическом благополучии населения»; -Закона РФ от 07.02.1992 № 2300-1 «О защите прав потребителей». Обслуживание мероприятий персоналом поставщика обязательно и должно быть включено в стоимость организации питания. В стоимость организации питания на мероприятии должны быть также включены все расходы на доставку продуктов к месту 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проведения мероприятия, одноразовую посуду, скатерти, салфетки и т.п. 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 заказа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01403090810211620244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18.12.12.000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полиграфической продукции для нужд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Поздравительные открытки в конвертах к: дню Победы (250 </w:t>
            </w:r>
            <w:proofErr w:type="spellStart"/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), дипломы с вкладышем (2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)и удостоверения (2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 почетного гражданина. Открытки: Картон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Реаrl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350 г/м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ГОСТ 7500-85, печать полноцветная двусторонняя, один фальц. Разработка 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картоне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Рearl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350 г/м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Изготовление приглашений в течение 5-ти дней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 даты утверждения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оригинал-макета, доставка Заказчику транспортом Исполнителя. ГОСТ 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6658-75; конверты для открыток: С самоклеящимся клапаном по длинной стороне, из бумаги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Pearl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Ice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White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125 г/м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ГОСТ 7500-85, печать полноцветная на лицевой стороне.</w:t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Разработка 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конверте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Pearl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Ice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White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125 г/м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Доставка Заказчику в течение 5-ти дней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 даты утверждения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оригинал-макета транспортом Исполнителя. ГОСТ 6658-75; диплом с вкладышем: Формат папки для диплома – 330х230 мм в сложенном виде, картон переплетный 2,0 мм, переплетный материал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Вивелла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двухцветный, тон синий,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скругление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углов, прошивка нитью по периметру цветом, соответствующим переплетному материалу. Разработка дизайна, 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оригинал-макета и изготовление штампов для тиснения фольгой позолотной герба поселения и текста на лицевой стороне. Утверждение у заказчика оригинал-макета. Формат вкладыша – 450х320 мм, бумага мелованная 250 г/м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печать полноцветная двусторонняя, один фальц. Разработка 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бумаге мелованной 250 г/м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Полноцветная двусторонняя печать вкладышей для дипломов на бумаге мелованной250 г/м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Из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92,11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(81,25)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(5,59)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01403090810211620244 (5,27)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10.82.2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10.82.22.139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сладких новогодних подарков детям для нужд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Сладкий новогодний набор для детей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18.12.16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и доставке баннеров для нужд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изготовление баннеров 4 шт. изготовление бан</w:t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еров о запрете купания 0.8м х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.6м - 2 шт.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(28,1)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(5,3)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нежилого фонда для нужд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</w:t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л. Лесная, д. 4. Площадь 73,4 м</w:t>
            </w:r>
            <w:proofErr w:type="gramStart"/>
            <w:r w:rsidR="00161C71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12,754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нежилого фонда для нужд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Советский п</w:t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роспект, д. 237. Площадь 92,4 м</w:t>
            </w:r>
            <w:proofErr w:type="gramStart"/>
            <w:r w:rsidR="00161C71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содержанию свободного нежилого фонда для нужд Никольского городского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Адрес: Ленинградская 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область, Тосненский район, г. Никольское, Советский проспект, д.</w:t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225. Площадь 71,1 м</w:t>
            </w:r>
            <w:proofErr w:type="gramStart"/>
            <w:r w:rsidR="00161C71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12,393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Закупка у единственного поставщика (подрядчика,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Отмена заказчиком, уполномоченным органом предусмотренного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П</w:t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ервомайская, д. 3. Площадь 21 м</w:t>
            </w:r>
            <w:proofErr w:type="gramStart"/>
            <w:r w:rsidR="00161C71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5,529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Комсом</w:t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ольская, д. 16. Площадь 155,3 м</w:t>
            </w:r>
            <w:proofErr w:type="gramStart"/>
            <w:r w:rsidR="00161C71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38,69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Комсом</w:t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ольская, д. 18. Площадь 345,1 м</w:t>
            </w:r>
            <w:proofErr w:type="gramStart"/>
            <w:r w:rsidR="00161C71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85,972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содержанию свободного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нежилого фонда для нужд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закупки: не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Адрес: Ленинградская область, Тосненский район, г. Никольское, ул. Октябрьская, д. </w:t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11а. Площадь 96 м</w:t>
            </w:r>
            <w:proofErr w:type="gramStart"/>
            <w:r w:rsidR="00161C71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23,916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Закупка у единственного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Отмена заказчиком, уполномоч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01404129990110400244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подготовке технических планов объектов недвижимости для нужд Никольского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1480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14,8  /  74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ККТ, межевой план, кадастровый паспорт). На объекте: кладбище. Площадь 17,9 га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1,6  /  8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Топографическая съемка территории пос.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Гладкое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 15 га, в масштабе 1:2000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2,3  /  11,5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Карта (план) границ территориальных зон п. Гладкое, д.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Пустынка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ж/д ст. Пустынька, г. Никольское</w:t>
            </w:r>
            <w:proofErr w:type="gramEnd"/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8,5  /  42,5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ЗУ с/х назначения (схема расположения на ККТ, межевой план, кадастровый план). Земельные участки с/х назначения Никольского городского поселения 270 га.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  /  12,5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Комплексные кадастровые работы в отношении земельных участков, в том числе: уточнение местоположения границ существующих земельных участков; формирование земельных участков (схема расположения на ККТ, межевой 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план, кадастровый паспорт). Земельные участки в черте населенного пункта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3,6  /  36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земельных участков (схема расположения на ККТ, межевой план, кадастровый паспорт). Земельные участки для льготной категории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1,5  /  7,5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42.91.4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42.91.20.140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очистке пожарных водоемов для нужд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Очистка пожарных водоемов от мусора, ила, растительности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работы выполняются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работы выполняются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02.40.1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02.40.10.114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опашке территории поселения, прилегающей к лесам для нужд Никольского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стройство защитной полосы на пути распространения низовых пожаров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1000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работы выполняются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работы выполняются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93.29.9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проведению праздничного мероприятия Нового Года на территории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Никольского городского поселения в 2016-2017 годах.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Оказание услуг по украшению города, установке елей, проведение праздника Новый год, демонтажу ели и украшению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0,58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1478,115 / 860,533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14,78115  /  73,90575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02.2017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охране помещений администрации Никольского городского поселения Тосненского района Ленинградской области в третьем квартале 2016 г.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охране здания администрации и здания ЗАГС.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охране помещений администрации Никольского городского поселения Тосненского района Ленинградской области в четвертом квартале 2016 г.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охране здания администрации и здания ЗАГС.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38.22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38.22.29.000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утилизации отходов 1-4 класса (шин) для нужд Никольского городского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тилизации отходов 1-4 класса опасности 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- автомобильных шин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71.12.13.000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Изготовление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схемы теплоснабжения зданий администрации Никольского городского поселения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Изготовление схемы теплоснабжения зданий администрации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27.20.1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43.21.10.290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светодиодных ламп уличного освещения для нужд администрации Никольского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риобретение 50 светодиодных ламп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уличного освещения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 /  40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июля 2016 г по сентябрь 2016 г на территории Никольского поселения Тосненского района Ленинградской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области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3E7330" w:rsidRPr="003E7330" w:rsidRDefault="003E7330" w:rsidP="00161C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Федерального закона № 44-ФЗ);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2235,71296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22,35713  /  111,78565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выявленные в результате подготовки к размещению конкретного заказа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октября 2016 г по декабрь 2016 г на территории Никольского поселения Тосненского района Ленинградской области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3E7330" w:rsidRPr="003E7330" w:rsidRDefault="003E7330" w:rsidP="00161C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1700,453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17,00453  /  85,02265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41.20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41.20.40.000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контейнерных площадок на территории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3E7330" w:rsidRPr="003E7330" w:rsidRDefault="003E7330" w:rsidP="00161C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закона № 44-ФЗ);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161C71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емонт контейнерных площадок на территории поселения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 /  30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71.11.3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составлению сметной документации для нужд администрации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составлению сметной документации для проведения конкурсных процедур.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(11)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(5,5)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(5,5)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(5,5)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(121)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1,54  /  15,4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rPr>
          <w:trHeight w:val="2246"/>
        </w:trPr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01404129990110400244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71.20.9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производственного аудита для нужд администрации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финансового аудита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(16,5)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(5,5)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(5,5)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01404129990110400244 (5,5)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 (33)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 (11)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(49,5)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(33)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(99)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2,64  /  26,4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71.20.9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техническому контролю для нужд администрации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выполнению функций технического надзора 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(42)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(21)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(21)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(21)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(21)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(294)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4,4  /  44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канцелярских и хозяйственных товаров для нужд администрации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101,96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 заказа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01407070710211688244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32.13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32.13.10.120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наградной продукции для нужд администрации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Медаль корпусная металлическая, укомплектованная Российской лентой, оборотной прозрачной наклейкой на реверс медали и вкладышем—эмблемой. Штамповка. Материал: сталь, эмаль: цвета российского флага. Толщина: 2-2,5 мм, d от 50-55 мм. Лента тканевая «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Триколор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» шириной 20-20,5 мм и длиной 500-820 мм, обработана стачным швом на угол, с застроченным кольцом и карабином, с продольными полосами белого, синего и красного цветов шириной 0,6-0,7см. Полосы имеют одинаковую ширину.</w:t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 медалей: 1место-10шт.,2 место-10 шт.,3 место-10 шт. Кубок: основание - мрамор, чаша из металла с фигурой по заранее согласованном</w:t>
            </w:r>
            <w:r w:rsidR="00161C7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 с заказчиком виду спорта. Кол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ичество кубков:3 штуки.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5,76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01407070710211688244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32.99.9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сувенирной продукции для нужд администрации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Магнит пластиковый: Пластик, фото, магнит 127 шт. Фото рамка: пластик, стекло -27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.р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азмер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10Х12 Ручка: пластик, стержень, шелкография-200 шт.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84.11.33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81.22.12.000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Санитарное содержание территории жилой застройки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3E7330" w:rsidRPr="003E7330" w:rsidRDefault="003E7330" w:rsidP="00161C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санитарной очистке и уборки жилой застройки города. Вывоз и утилизация мусора на полигон. 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4485,81373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22,42907  /  224,29069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81.29.19.000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Механизированная уборка жилой застройки Никольского городского поселения Тосненского района Ленинградской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Уборка и подметание мусора спец. техникой. Вывоз и 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утилизация мусора на лицензированный полигон.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499,60275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4,99603  /  24,98014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32.99.6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32.99.51.110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новогодних украшений для оформления Никольского городского поселения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Новогодние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гирлядны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для украшения города. Использование на открытом воздухе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99,98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0,9998  /  4,999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71.20.9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055B97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Осущ</w:t>
            </w:r>
            <w:r w:rsidR="003E7330"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ествление технического надзора при проведении дорожных работ на территории Никольского городского поселения Тосненского района Ленинградской области</w:t>
            </w:r>
            <w:r w:rsidR="003E7330"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055B9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Осущ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ествление технического надзора при проведении дорожных работ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(200)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(100)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дворовых территорий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«Ремонт дворовой территории по адресу: г. Никольское, Советский пр., д. 215. «Ремонт дворовой территории по адресу: г. Никольское, Советский пр., д. 217. «Ремонт дворовой территории по адресу: г. Никольское, Советский пр., д. 221. 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«Ремонт дворовой территории по адресу: г. Никольское, Советский пр., д. 243. 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12319,40131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61,59701  /  615,97007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01404091010110110244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части автодороги по адресу: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.Н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икольское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ул. Пионерская (между д/садом №18 и школой - гимназией №1)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ремонту части автодороги по адресу: г. Никольское, ул. Пионерская (между д/садом №18 и школой - гимназией №1)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3913,49837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19,5675  /  195,67492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215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215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2923,60431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29,23604  /  146,18022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217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217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2837,22146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28,37221  /  141,86107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адресу: г. Никольское,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221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закупки: не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221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3543,02403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17,71512  /  177,1512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Возникновение непредвиденных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243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243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3015,55151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15,07776  /  150,77756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подготовке документации, необходимой для постановки на государственный кадастровый учёт объектов недвижимости и земельных участков, находящихся в реестре муниципального имущества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173,806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1,73806  /  8,6903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подготовке документации, необходимой для постановки на государственный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кадастровый учёт объектов недвижимости и земельных участков, находящихся в реестре муниципального имущества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Оформление технического плана сооружения, получение кадастрового паспорта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1306,194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13,06194  /  65,3097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уполномоченным органом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1479,069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14,79069  /  73,95345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нужд Никольского городского поселения Тосненского района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Ленинградской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межевой план, кадастровый паспорт)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186,603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1,86603  /  9,33015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нужд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Никольского городского поселения Тосненского района Ленинградской области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закупки: не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межевой план, кадастровый паспорт)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24,328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0,24328  /  1,2164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контракта: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на территории жилой застройки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содержанию и уходу за зелеными насаждениями (покос газонов и стрижка кустов и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.п</w:t>
            </w:r>
            <w:proofErr w:type="spellEnd"/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499,20333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4,99203  /  24,96017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канцелярских и хозяйственных товаров для нужд администрации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37.00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37.00.11.150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обслуживанию ливневой и дренажной систем на территории Никольского городского поселения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3E7330" w:rsidRPr="003E7330" w:rsidRDefault="003E7330" w:rsidP="00055B9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Статьей 30 Федерального закона № 44-ФЗ);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Обслуживание ливневой канализации, обслуживание и очистка дренажных колодцев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2508,29178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25,08292  /  125,4146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01403090810211620244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17.29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17.29.11.110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и замене знаков пожарной безопасности на территории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изготовление и замена знаков пожарной безопасности 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81.29.19.000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дополнительной территории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3E7330" w:rsidRPr="003E7330" w:rsidRDefault="003E7330" w:rsidP="00055B9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санитарной очистке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 уборки жилой застройки города. Вывоз и утилизация мусора на полигон Уборка и подметание мусора спец. техникой. Вывоз и утилизация мусора на лицензированный полигон Выполнение работ по содержанию и уходу за зелеными насаждениями (покос газонов и стрижка кустов и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.п</w:t>
            </w:r>
            <w:proofErr w:type="spellEnd"/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5179,83445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(4751,96853)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(427,86592)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25,89917  /  258,99172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проезда между домами по адресу: г. Никольское, ул.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Первомайская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д. 10 и Советский проспект д. 243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055B9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055B9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емонт проезда между домами по ул. Первомайская, д. 10 и Советский проспект д. 243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2062,4823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20,62482  /  103,12416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проведению ямочного ремонта автомобильных дорог общего пользования и дворовых территорий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055B9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Ямочный ремонт проездов S=326 м</w:t>
            </w:r>
            <w:proofErr w:type="gramStart"/>
            <w:r w:rsidR="00055B97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Ремонт дорог</w:t>
            </w:r>
            <w:r w:rsidR="00055B9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 по ручейному переулку 129х3 м</w:t>
            </w:r>
            <w:r w:rsidR="00055B97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Ямочный рем</w:t>
            </w:r>
            <w:r w:rsidR="00055B9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онт дворовых территорий S=187 м</w:t>
            </w:r>
            <w:r w:rsidR="00055B97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989,46186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(197,89237)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(791,56949)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9,89462  /  49,47309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устройству тротуаров по адресам: г.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Никольское, Советский проспект д.237 и Советский проспект д. 239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055B97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</w:t>
            </w:r>
            <w:r w:rsidR="00055B9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оветский проспект д.237 - 111 м</w:t>
            </w:r>
            <w:proofErr w:type="gramStart"/>
            <w:r w:rsidR="00055B97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Сов</w:t>
            </w:r>
            <w:r w:rsidR="00055B9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етский проспект д.239 - 148,7 м</w:t>
            </w:r>
            <w:r w:rsidR="00055B97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857,23106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8,57231  /  42,86155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01405039990113280244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подвесного моста в МКР Перевоз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3E7330" w:rsidRPr="003E7330" w:rsidRDefault="003E7330" w:rsidP="00055B9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настила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ерил, строп и т.п. подвесного моста через р.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Тосна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552,72498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5,52725  /  27,63625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71.20.7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71.20.19.130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Оценка условий труда и обследование рабочих мест администрации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Оценка условий труда и обследование рабочих мест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71.12.35.120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комплекса работ по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инвентаризации элементов благоустройства территории на основе контрольно-исполнительной инженерной топографо-геодезической сьемки застроенной территории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Планы объектов инвентаризации, инвентаризационные ведомости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1033,5838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10,33584  /  51,67919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приобретения товаров, работ, услуг, способа размещения заказа, срока исполнения контракта.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695,1628 образовавшаяся экономия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01404129990110400244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491,7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контрольно-исполнительной инженерной топографо-геодезической съемки застроенной территории Никольского городского поселения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432,1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01404129990110400244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482,394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27.20.1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27.40.39.190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светодиодных ламп уличного освещения для нужд администрации Никольского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Приобретени</w:t>
            </w:r>
            <w:r w:rsidR="00055B97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 36 светодиодных ламп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уличного освещения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198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Образовавшаяся экономия от использования в текущем финансовом году бюджетных ассигнований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01401139130171330242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26.20.2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26.20.18.000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лазерного МФУ (Многофункциональное устройство) для нужд администрации Никольского городского поселения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Лазерное монохромное МФУ, формат А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двусторонний </w:t>
            </w:r>
            <w:proofErr w:type="spell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автоподатчик</w:t>
            </w:r>
            <w:proofErr w:type="spell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объем памяти 512 МБ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18,08633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подготовке документации,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необходимой для постановки на государственный кадастровый учёт объектов недвижимости и земельных участков, находящихся в реестре муниципального имущества Никольского городского поселения Тосненского района Ленинградской области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408,8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Образовавшаяся экономия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 использования в текущем финансовом году бюджетных ассигнований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014050216001S0250414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01405021600170250414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71.12.19.000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разработке проектно-сметной документации по объекту: "Расширение и реконструкция площадки резервуаров чистой воды водопроводной насосной станции 3-го подъема Никольского городского поселения Тосненского района Ленинградской области, расположенных по адресу: Ленинградская область, Тосненский район, г. Никольское, ул. Заводская"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Комплекс инженерных изысканий, в составе: топографо-геодезические работы, инженерно-геологический изыскания, инженерно-экологические изыскания. Разработка проектной и рабочей документации. Техническое сопровождение проектной документации и результатов инженерных изысканий при экспертизе, до получения 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положительного заключения.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0,44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9449,97919 / 4200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014050216001S0250414 (200)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01405021600170250414 (4000)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47,2499  /  472,49896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07.2017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161C71" w:rsidRPr="003E7330" w:rsidTr="00161C71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устройству тротуаров по адресам: г. Никольское, ул. </w:t>
            </w:r>
            <w:proofErr w:type="gram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Школьная</w:t>
            </w:r>
            <w:proofErr w:type="gramEnd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Устройство тротуаров на ул. Школьная </w:t>
            </w: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132,32326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1,32323  /  6,61616  /  -</w:t>
            </w: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2402" w:type="dxa"/>
            <w:gridSpan w:val="2"/>
            <w:hideMark/>
          </w:tcPr>
          <w:p w:rsidR="003E7330" w:rsidRPr="003E7330" w:rsidRDefault="003E7330" w:rsidP="00161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Образовавшаяся экономия от использования в текущем финансовом году бюджетных ассигнований</w:t>
            </w:r>
          </w:p>
        </w:tc>
      </w:tr>
      <w:tr w:rsidR="003E7330" w:rsidRPr="003E7330" w:rsidTr="00161C71">
        <w:tc>
          <w:tcPr>
            <w:tcW w:w="14708" w:type="dxa"/>
            <w:gridSpan w:val="15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1215,008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01403090810111570244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51,2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584,36408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01404091020113530244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281,10678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01401049130100040112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44,848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01401139130171330244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1,035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01405021100104200414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335,3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550,182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167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01407070710112290244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01404091010110100244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96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758,061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</w:t>
            </w: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01405039990113280244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2,1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01404091010110110244</w:t>
            </w: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E7330" w:rsidRPr="003E7330" w:rsidTr="00161C71">
        <w:tc>
          <w:tcPr>
            <w:tcW w:w="14708" w:type="dxa"/>
            <w:gridSpan w:val="15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5511,20486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E7330" w:rsidRPr="003E7330" w:rsidTr="00161C71">
        <w:tc>
          <w:tcPr>
            <w:tcW w:w="14708" w:type="dxa"/>
            <w:gridSpan w:val="15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E7330" w:rsidRPr="003E7330" w:rsidTr="00161C71">
        <w:tc>
          <w:tcPr>
            <w:tcW w:w="14708" w:type="dxa"/>
            <w:gridSpan w:val="15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28395,17471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E7330" w:rsidRPr="003E7330" w:rsidTr="00161C71">
        <w:tc>
          <w:tcPr>
            <w:tcW w:w="14708" w:type="dxa"/>
            <w:gridSpan w:val="15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6282,73713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E7330" w:rsidRPr="003E7330" w:rsidTr="00161C71">
        <w:tc>
          <w:tcPr>
            <w:tcW w:w="14708" w:type="dxa"/>
            <w:gridSpan w:val="15"/>
            <w:hideMark/>
          </w:tcPr>
          <w:p w:rsidR="003E7330" w:rsidRPr="003E7330" w:rsidRDefault="003E7330" w:rsidP="003E73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161C71" w:rsidRPr="003E7330" w:rsidTr="00055B97">
        <w:tc>
          <w:tcPr>
            <w:tcW w:w="11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3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174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90585,84002 / 84166,6547</w:t>
            </w:r>
          </w:p>
        </w:tc>
        <w:tc>
          <w:tcPr>
            <w:tcW w:w="116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E733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котировок, Электронный аукцион, Закупка у единственного поставщика (подрядчика, исполнителя), Открытый конкурс</w:t>
            </w:r>
          </w:p>
        </w:tc>
        <w:tc>
          <w:tcPr>
            <w:tcW w:w="998" w:type="dxa"/>
            <w:hideMark/>
          </w:tcPr>
          <w:p w:rsidR="003E7330" w:rsidRPr="003E7330" w:rsidRDefault="003E7330" w:rsidP="003E73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3E7330" w:rsidRPr="003E7330" w:rsidRDefault="003E7330" w:rsidP="003E73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733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5248EC" w:rsidRDefault="005248EC"/>
    <w:sectPr w:rsidR="005248EC" w:rsidSect="00161C71">
      <w:pgSz w:w="16838" w:h="11906" w:orient="landscape"/>
      <w:pgMar w:top="851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01C"/>
    <w:multiLevelType w:val="multilevel"/>
    <w:tmpl w:val="34064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236FC1"/>
    <w:multiLevelType w:val="multilevel"/>
    <w:tmpl w:val="3F503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AC730E"/>
    <w:multiLevelType w:val="multilevel"/>
    <w:tmpl w:val="69F0A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A97DFB"/>
    <w:multiLevelType w:val="multilevel"/>
    <w:tmpl w:val="9A7C0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8E2DEC"/>
    <w:multiLevelType w:val="multilevel"/>
    <w:tmpl w:val="FCD63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37574F"/>
    <w:multiLevelType w:val="multilevel"/>
    <w:tmpl w:val="92623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E55D1E"/>
    <w:multiLevelType w:val="multilevel"/>
    <w:tmpl w:val="3BB4C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037360"/>
    <w:multiLevelType w:val="multilevel"/>
    <w:tmpl w:val="16760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111A0F"/>
    <w:multiLevelType w:val="multilevel"/>
    <w:tmpl w:val="D9B46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D44FC5"/>
    <w:multiLevelType w:val="multilevel"/>
    <w:tmpl w:val="09A68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FE064E"/>
    <w:multiLevelType w:val="multilevel"/>
    <w:tmpl w:val="1340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C163499"/>
    <w:multiLevelType w:val="multilevel"/>
    <w:tmpl w:val="0C0EB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026C6B"/>
    <w:multiLevelType w:val="multilevel"/>
    <w:tmpl w:val="45229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DC73A8"/>
    <w:multiLevelType w:val="multilevel"/>
    <w:tmpl w:val="9440D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084307E"/>
    <w:multiLevelType w:val="multilevel"/>
    <w:tmpl w:val="16F86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F364A3"/>
    <w:multiLevelType w:val="multilevel"/>
    <w:tmpl w:val="36BC5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8BE4316"/>
    <w:multiLevelType w:val="multilevel"/>
    <w:tmpl w:val="BF06B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9DA5C4D"/>
    <w:multiLevelType w:val="multilevel"/>
    <w:tmpl w:val="695A2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CB72F8B"/>
    <w:multiLevelType w:val="multilevel"/>
    <w:tmpl w:val="5D947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6730F40"/>
    <w:multiLevelType w:val="multilevel"/>
    <w:tmpl w:val="5A6C7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BA2B8C"/>
    <w:multiLevelType w:val="multilevel"/>
    <w:tmpl w:val="B5389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0803B52"/>
    <w:multiLevelType w:val="multilevel"/>
    <w:tmpl w:val="CCE03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4436F1C"/>
    <w:multiLevelType w:val="multilevel"/>
    <w:tmpl w:val="C1E0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A23DBE"/>
    <w:multiLevelType w:val="multilevel"/>
    <w:tmpl w:val="B8E01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F466DBA"/>
    <w:multiLevelType w:val="multilevel"/>
    <w:tmpl w:val="90AEE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EC2185"/>
    <w:multiLevelType w:val="multilevel"/>
    <w:tmpl w:val="337A1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62F010D"/>
    <w:multiLevelType w:val="multilevel"/>
    <w:tmpl w:val="F76CA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B0344F4"/>
    <w:multiLevelType w:val="multilevel"/>
    <w:tmpl w:val="10D4F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DF10A1"/>
    <w:multiLevelType w:val="multilevel"/>
    <w:tmpl w:val="462A0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610915"/>
    <w:multiLevelType w:val="multilevel"/>
    <w:tmpl w:val="1D08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2B72E3"/>
    <w:multiLevelType w:val="multilevel"/>
    <w:tmpl w:val="99FA8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3A331B6"/>
    <w:multiLevelType w:val="multilevel"/>
    <w:tmpl w:val="8EB89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91050CF"/>
    <w:multiLevelType w:val="multilevel"/>
    <w:tmpl w:val="AFC0F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CEE3665"/>
    <w:multiLevelType w:val="multilevel"/>
    <w:tmpl w:val="DC1A8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F6516C"/>
    <w:multiLevelType w:val="multilevel"/>
    <w:tmpl w:val="DDC80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1673E37"/>
    <w:multiLevelType w:val="multilevel"/>
    <w:tmpl w:val="EC2C0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1D5490D"/>
    <w:multiLevelType w:val="multilevel"/>
    <w:tmpl w:val="600E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3541F8D"/>
    <w:multiLevelType w:val="multilevel"/>
    <w:tmpl w:val="3E303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98F2B19"/>
    <w:multiLevelType w:val="multilevel"/>
    <w:tmpl w:val="5128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C7F64B8"/>
    <w:multiLevelType w:val="multilevel"/>
    <w:tmpl w:val="7232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31"/>
  </w:num>
  <w:num w:numId="3">
    <w:abstractNumId w:val="9"/>
  </w:num>
  <w:num w:numId="4">
    <w:abstractNumId w:val="33"/>
  </w:num>
  <w:num w:numId="5">
    <w:abstractNumId w:val="27"/>
  </w:num>
  <w:num w:numId="6">
    <w:abstractNumId w:val="36"/>
  </w:num>
  <w:num w:numId="7">
    <w:abstractNumId w:val="2"/>
  </w:num>
  <w:num w:numId="8">
    <w:abstractNumId w:val="38"/>
  </w:num>
  <w:num w:numId="9">
    <w:abstractNumId w:val="0"/>
  </w:num>
  <w:num w:numId="10">
    <w:abstractNumId w:val="15"/>
  </w:num>
  <w:num w:numId="11">
    <w:abstractNumId w:val="10"/>
  </w:num>
  <w:num w:numId="12">
    <w:abstractNumId w:val="12"/>
  </w:num>
  <w:num w:numId="13">
    <w:abstractNumId w:val="18"/>
  </w:num>
  <w:num w:numId="14">
    <w:abstractNumId w:val="8"/>
  </w:num>
  <w:num w:numId="15">
    <w:abstractNumId w:val="19"/>
  </w:num>
  <w:num w:numId="16">
    <w:abstractNumId w:val="14"/>
  </w:num>
  <w:num w:numId="17">
    <w:abstractNumId w:val="28"/>
  </w:num>
  <w:num w:numId="18">
    <w:abstractNumId w:val="37"/>
  </w:num>
  <w:num w:numId="19">
    <w:abstractNumId w:val="39"/>
  </w:num>
  <w:num w:numId="20">
    <w:abstractNumId w:val="6"/>
  </w:num>
  <w:num w:numId="21">
    <w:abstractNumId w:val="30"/>
  </w:num>
  <w:num w:numId="22">
    <w:abstractNumId w:val="23"/>
  </w:num>
  <w:num w:numId="23">
    <w:abstractNumId w:val="3"/>
  </w:num>
  <w:num w:numId="24">
    <w:abstractNumId w:val="34"/>
  </w:num>
  <w:num w:numId="25">
    <w:abstractNumId w:val="21"/>
  </w:num>
  <w:num w:numId="26">
    <w:abstractNumId w:val="13"/>
  </w:num>
  <w:num w:numId="27">
    <w:abstractNumId w:val="5"/>
  </w:num>
  <w:num w:numId="28">
    <w:abstractNumId w:val="1"/>
  </w:num>
  <w:num w:numId="29">
    <w:abstractNumId w:val="35"/>
  </w:num>
  <w:num w:numId="30">
    <w:abstractNumId w:val="4"/>
  </w:num>
  <w:num w:numId="31">
    <w:abstractNumId w:val="29"/>
  </w:num>
  <w:num w:numId="32">
    <w:abstractNumId w:val="32"/>
  </w:num>
  <w:num w:numId="33">
    <w:abstractNumId w:val="25"/>
  </w:num>
  <w:num w:numId="34">
    <w:abstractNumId w:val="26"/>
  </w:num>
  <w:num w:numId="35">
    <w:abstractNumId w:val="22"/>
  </w:num>
  <w:num w:numId="36">
    <w:abstractNumId w:val="11"/>
  </w:num>
  <w:num w:numId="37">
    <w:abstractNumId w:val="24"/>
  </w:num>
  <w:num w:numId="38">
    <w:abstractNumId w:val="20"/>
  </w:num>
  <w:num w:numId="39">
    <w:abstractNumId w:val="17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235"/>
    <w:rsid w:val="00055B97"/>
    <w:rsid w:val="00161C71"/>
    <w:rsid w:val="003E7330"/>
    <w:rsid w:val="005248EC"/>
    <w:rsid w:val="00725235"/>
    <w:rsid w:val="00BC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73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73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rsid w:val="003E7330"/>
  </w:style>
  <w:style w:type="paragraph" w:styleId="a3">
    <w:name w:val="Normal (Web)"/>
    <w:basedOn w:val="a"/>
    <w:rsid w:val="003E7330"/>
    <w:pPr>
      <w:spacing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3E733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3E733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rsid w:val="003E7330"/>
    <w:rPr>
      <w:color w:val="0000FF"/>
      <w:u w:val="single"/>
    </w:rPr>
  </w:style>
  <w:style w:type="character" w:styleId="a7">
    <w:name w:val="FollowedHyperlink"/>
    <w:uiPriority w:val="99"/>
    <w:unhideWhenUsed/>
    <w:rsid w:val="003E7330"/>
    <w:rPr>
      <w:color w:val="800080"/>
      <w:u w:val="single"/>
    </w:rPr>
  </w:style>
  <w:style w:type="paragraph" w:customStyle="1" w:styleId="font5">
    <w:name w:val="font5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3E733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E733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3E733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3E73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3E73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3E73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3E73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3E73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3E73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3E73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3E73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3E73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3E73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3E73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3E733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3E733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3E73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3E73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3E73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3E733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3E73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3E73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3E733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4">
    <w:name w:val="xl124"/>
    <w:basedOn w:val="a"/>
    <w:rsid w:val="003E73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3E7330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3E733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3E733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3E733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3E733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3E73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3E73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3E73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3E73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3E73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3E73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3E73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3E73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0">
    <w:name w:val="xl140"/>
    <w:basedOn w:val="a"/>
    <w:rsid w:val="003E733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1">
    <w:name w:val="xl141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3E73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3E733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3E733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3E73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rsid w:val="003E7330"/>
  </w:style>
  <w:style w:type="character" w:customStyle="1" w:styleId="st1">
    <w:name w:val="st1"/>
    <w:rsid w:val="003E7330"/>
  </w:style>
  <w:style w:type="paragraph" w:customStyle="1" w:styleId="bold1">
    <w:name w:val="bold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equesttable">
    <w:name w:val="requesttable"/>
    <w:basedOn w:val="a"/>
    <w:rsid w:val="003E7330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1">
    <w:name w:val="subtitle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3E7330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3E733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3E7330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3E73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3E7330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3E7330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3E7330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3E73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3E7330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3E73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3E7330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3E7330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3E733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3E73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3E7330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3E7330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3E7330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3E733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3E73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3E73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3E7330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3E7330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3E7330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3E7330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3E7330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3E7330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3E7330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3E7330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3E7330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3E7330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3E7330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3E73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3E733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3E733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3E73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3E733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3E733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3E733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3E73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73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73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rsid w:val="003E7330"/>
  </w:style>
  <w:style w:type="paragraph" w:styleId="a3">
    <w:name w:val="Normal (Web)"/>
    <w:basedOn w:val="a"/>
    <w:rsid w:val="003E7330"/>
    <w:pPr>
      <w:spacing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3E733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3E733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rsid w:val="003E7330"/>
    <w:rPr>
      <w:color w:val="0000FF"/>
      <w:u w:val="single"/>
    </w:rPr>
  </w:style>
  <w:style w:type="character" w:styleId="a7">
    <w:name w:val="FollowedHyperlink"/>
    <w:uiPriority w:val="99"/>
    <w:unhideWhenUsed/>
    <w:rsid w:val="003E7330"/>
    <w:rPr>
      <w:color w:val="800080"/>
      <w:u w:val="single"/>
    </w:rPr>
  </w:style>
  <w:style w:type="paragraph" w:customStyle="1" w:styleId="font5">
    <w:name w:val="font5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3E733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E733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3E733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3E73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3E73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3E73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3E73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3E73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3E73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3E73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3E73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3E73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3E73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3E73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3E733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3E733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3E73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3E73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3E73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3E733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3E73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3E73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3E733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4">
    <w:name w:val="xl124"/>
    <w:basedOn w:val="a"/>
    <w:rsid w:val="003E73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3E7330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3E733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3E733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3E733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3E733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3E73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3E73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3E73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3E73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3E73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3E73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3E73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3E73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0">
    <w:name w:val="xl140"/>
    <w:basedOn w:val="a"/>
    <w:rsid w:val="003E733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1">
    <w:name w:val="xl141"/>
    <w:basedOn w:val="a"/>
    <w:rsid w:val="003E73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3E73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3E733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3E733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3E733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rsid w:val="003E7330"/>
  </w:style>
  <w:style w:type="character" w:customStyle="1" w:styleId="st1">
    <w:name w:val="st1"/>
    <w:rsid w:val="003E7330"/>
  </w:style>
  <w:style w:type="paragraph" w:customStyle="1" w:styleId="bold1">
    <w:name w:val="bold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equesttable">
    <w:name w:val="requesttable"/>
    <w:basedOn w:val="a"/>
    <w:rsid w:val="003E7330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1">
    <w:name w:val="subtitle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3E7330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3E733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3E7330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3E73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3E7330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3E7330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3E7330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3E733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3E7330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3E73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3E7330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3E7330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3E733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3E73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3E7330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3E7330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3E7330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3E733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3E73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3E73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3E7330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3E7330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3E7330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3E7330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3E7330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3E7330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3E7330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3E7330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3E7330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3E7330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3E7330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3E7330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3E73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3E733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3E733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3E73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3E733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3E733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3E7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3E733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3E73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4C066-5B3B-469F-9AB0-FD244B10F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57</Pages>
  <Words>15097</Words>
  <Characters>86059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5</cp:revision>
  <dcterms:created xsi:type="dcterms:W3CDTF">2016-10-21T12:03:00Z</dcterms:created>
  <dcterms:modified xsi:type="dcterms:W3CDTF">2016-10-21T12:17:00Z</dcterms:modified>
</cp:coreProperties>
</file>