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E46E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Л Е Н И Н Г Р А Д С К А Я   О Б Л А С Т Ь </w:t>
      </w: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О С Н Е Н С К И Й   Р А Й О Н</w:t>
      </w: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НИКОЛЬСКОЕ ГОРОДСКОЕ ПОСЕЛЕНИЕ </w:t>
      </w: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ЧЕТВЕРТОГО СОЗЫВА</w:t>
      </w: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BE46E5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РЕШЕНИЕ</w:t>
      </w:r>
    </w:p>
    <w:p w:rsidR="00BE46E5" w:rsidRPr="00BE46E5" w:rsidRDefault="00BE46E5" w:rsidP="00BE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46E5" w:rsidRPr="00BE46E5" w:rsidRDefault="001B746E" w:rsidP="00BE46E5">
      <w:pPr>
        <w:spacing w:after="0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09.03.2021                        65</w:t>
      </w:r>
    </w:p>
    <w:p w:rsidR="00BE46E5" w:rsidRPr="00BE46E5" w:rsidRDefault="00BE46E5" w:rsidP="00BE46E5">
      <w:pPr>
        <w:spacing w:after="0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E5" w:rsidRPr="004351A8" w:rsidRDefault="00BE46E5" w:rsidP="004351A8">
      <w:pPr>
        <w:pStyle w:val="a4"/>
        <w:ind w:right="31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1A8">
        <w:rPr>
          <w:rFonts w:ascii="Times New Roman" w:hAnsi="Times New Roman" w:cs="Times New Roman"/>
          <w:sz w:val="28"/>
          <w:szCs w:val="28"/>
          <w:lang w:eastAsia="ru-RU"/>
        </w:rPr>
        <w:t xml:space="preserve">О ежегодном отчете главы администрации Никольского городского поселения Тосненского района Ленинградской области </w:t>
      </w:r>
    </w:p>
    <w:p w:rsidR="00BE46E5" w:rsidRPr="004351A8" w:rsidRDefault="00BE46E5" w:rsidP="004351A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6E5" w:rsidRPr="004351A8" w:rsidRDefault="00BE46E5" w:rsidP="004351A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1A8">
        <w:rPr>
          <w:rFonts w:ascii="Times New Roman" w:hAnsi="Times New Roman" w:cs="Times New Roman"/>
          <w:sz w:val="28"/>
          <w:szCs w:val="28"/>
          <w:lang w:eastAsia="ru-RU"/>
        </w:rPr>
        <w:t>Заслушав и обсудив ежегодный отчет главы администрации муниципального образования Никольское городское поселение Тосненского района Ленинградской области о результатах его деятельности, деятельности администрации, социально-экономическом развитии муниципального образования Никольское городское поселение Тосненского района Ленинградской области за 20</w:t>
      </w:r>
      <w:r w:rsidR="001D5AB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4351A8">
        <w:rPr>
          <w:rFonts w:ascii="Times New Roman" w:hAnsi="Times New Roman" w:cs="Times New Roman"/>
          <w:sz w:val="28"/>
          <w:szCs w:val="28"/>
          <w:lang w:eastAsia="ru-RU"/>
        </w:rPr>
        <w:t xml:space="preserve"> год, совет депутатов муниципального образования Никольское городское поселение Тосненского района Ленинградской области,</w:t>
      </w:r>
    </w:p>
    <w:p w:rsidR="00BE46E5" w:rsidRPr="00BE46E5" w:rsidRDefault="00BE46E5" w:rsidP="00BE46E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E5" w:rsidRPr="00BE46E5" w:rsidRDefault="00BE46E5" w:rsidP="00BE46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E46E5" w:rsidRPr="00BE46E5" w:rsidRDefault="00BE46E5" w:rsidP="00BE46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E5" w:rsidRPr="004351A8" w:rsidRDefault="00BE46E5" w:rsidP="004351A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1A8">
        <w:rPr>
          <w:rFonts w:ascii="Times New Roman" w:hAnsi="Times New Roman" w:cs="Times New Roman"/>
          <w:sz w:val="28"/>
          <w:szCs w:val="28"/>
          <w:lang w:eastAsia="ru-RU"/>
        </w:rPr>
        <w:t>1. Ежегодный отчет главы администрации муниципального образования Никольское городское поселение Тосненского района Ленинградской области о результатах его деятельности, деятельности администрации, социально-экономическом развитии муниципального образования Никольское городское поселение Тосненского района Ленинградской области за 20</w:t>
      </w:r>
      <w:r w:rsidR="001D5AB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4351A8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принять к сведению (приложение).</w:t>
      </w:r>
    </w:p>
    <w:p w:rsidR="00BE46E5" w:rsidRPr="004351A8" w:rsidRDefault="00BE46E5" w:rsidP="004351A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1A8">
        <w:rPr>
          <w:rFonts w:ascii="Times New Roman" w:hAnsi="Times New Roman" w:cs="Times New Roman"/>
          <w:sz w:val="28"/>
          <w:szCs w:val="28"/>
          <w:lang w:eastAsia="ru-RU"/>
        </w:rPr>
        <w:t>2. Признать деятельность главы администрации муниципального образования Никольское городское поселение Тосненского района Ленинградской области, деятельность администрации муниципального образования Никольское городское поселение Тосненского района Ленинградской области за 20</w:t>
      </w:r>
      <w:r w:rsidR="001D5AB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44F4B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435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746E">
        <w:rPr>
          <w:rFonts w:ascii="Times New Roman" w:hAnsi="Times New Roman" w:cs="Times New Roman"/>
          <w:sz w:val="28"/>
          <w:szCs w:val="28"/>
          <w:lang w:eastAsia="ru-RU"/>
        </w:rPr>
        <w:t>удовлетворительной</w:t>
      </w:r>
      <w:r w:rsidRPr="004351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46E5" w:rsidRPr="004351A8" w:rsidRDefault="00BE46E5" w:rsidP="004351A8">
      <w:pPr>
        <w:pStyle w:val="a4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351A8">
        <w:rPr>
          <w:rFonts w:ascii="Times New Roman" w:hAnsi="Times New Roman" w:cs="Times New Roman"/>
          <w:sz w:val="28"/>
          <w:szCs w:val="28"/>
          <w:lang w:eastAsia="ru-RU"/>
        </w:rPr>
        <w:t>3. Администрации муниципального образования Никольское городское поселение Тосненского района Ленинградской области обеспечить официальное опубликование настоящего решения в порядке, утвержденном Уставом муниципального образования Никольское городское поселение Тосненского района Ленинградской области.</w:t>
      </w:r>
    </w:p>
    <w:p w:rsidR="00BE46E5" w:rsidRPr="00BE46E5" w:rsidRDefault="00BE46E5" w:rsidP="004351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E5" w:rsidRPr="00BE46E5" w:rsidRDefault="00BE46E5" w:rsidP="00BE46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Никольского городского поселения                                          И.П. Белов</w:t>
      </w:r>
    </w:p>
    <w:p w:rsidR="00BE46E5" w:rsidRPr="00BE46E5" w:rsidRDefault="00BE46E5" w:rsidP="00BE46E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E46E5" w:rsidRPr="00BE46E5" w:rsidSect="001B746E">
          <w:footerReference w:type="default" r:id="rId7"/>
          <w:pgSz w:w="11906" w:h="16838"/>
          <w:pgMar w:top="851" w:right="707" w:bottom="284" w:left="1418" w:header="708" w:footer="708" w:gutter="0"/>
          <w:cols w:space="708"/>
          <w:docGrid w:linePitch="360"/>
        </w:sectPr>
      </w:pPr>
    </w:p>
    <w:p w:rsidR="008323D2" w:rsidRPr="00CD3188" w:rsidRDefault="008323D2" w:rsidP="00CD3188">
      <w:pPr>
        <w:pStyle w:val="a4"/>
        <w:ind w:left="4962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D318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Приложение</w:t>
      </w:r>
    </w:p>
    <w:p w:rsidR="00CD3188" w:rsidRDefault="008323D2" w:rsidP="00CD3188">
      <w:pPr>
        <w:pStyle w:val="a4"/>
        <w:ind w:left="4962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D318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 решению совета депутатов Никольского городского поселения Тосненского района </w:t>
      </w:r>
    </w:p>
    <w:p w:rsidR="00CD3188" w:rsidRDefault="008323D2" w:rsidP="00CD3188">
      <w:pPr>
        <w:pStyle w:val="a4"/>
        <w:ind w:left="4962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D318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Ленинградской области </w:t>
      </w:r>
    </w:p>
    <w:p w:rsidR="008323D2" w:rsidRPr="00CD3188" w:rsidRDefault="008323D2" w:rsidP="00CD3188">
      <w:pPr>
        <w:pStyle w:val="a4"/>
        <w:ind w:left="4962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D318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 </w:t>
      </w:r>
      <w:r w:rsidR="001B746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09.03.2021 № 65</w:t>
      </w:r>
      <w:bookmarkStart w:id="0" w:name="_GoBack"/>
      <w:bookmarkEnd w:id="0"/>
    </w:p>
    <w:p w:rsidR="008323D2" w:rsidRDefault="008323D2" w:rsidP="008323D2">
      <w:pPr>
        <w:pStyle w:val="a4"/>
        <w:ind w:left="5387"/>
        <w:rPr>
          <w:rStyle w:val="a3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</w:pPr>
    </w:p>
    <w:p w:rsidR="008323D2" w:rsidRPr="008323D2" w:rsidRDefault="008323D2" w:rsidP="008323D2">
      <w:pPr>
        <w:pStyle w:val="a4"/>
        <w:ind w:left="5387"/>
        <w:rPr>
          <w:rStyle w:val="a3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</w:pPr>
    </w:p>
    <w:p w:rsidR="00C32FE8" w:rsidRPr="00CD3188" w:rsidRDefault="006F2F3C" w:rsidP="006F2F3C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18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ЕЖЕГОДНЫЙ ОТЧЕТ</w:t>
      </w:r>
      <w:r w:rsidRPr="00CD3188">
        <w:rPr>
          <w:rFonts w:ascii="Times New Roman" w:hAnsi="Times New Roman" w:cs="Times New Roman"/>
          <w:sz w:val="28"/>
          <w:szCs w:val="28"/>
        </w:rPr>
        <w:br/>
      </w:r>
      <w:r w:rsidRPr="00CD318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администрации муниципального образования Никольское городское поселение Тосненского района Ленинградской области </w:t>
      </w:r>
      <w:r w:rsidR="00D134FC" w:rsidRPr="00CD318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45B3A" w:rsidRPr="00CD318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D318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 итогах социально-экономического развития поселения за 20</w:t>
      </w:r>
      <w:r w:rsidR="00E05F2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CD318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p w:rsidR="00672F87" w:rsidRPr="00591CF3" w:rsidRDefault="004E683A" w:rsidP="00591C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C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 w:rsidR="00411D19" w:rsidRPr="00591CF3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="00AB2D61">
        <w:rPr>
          <w:rFonts w:ascii="Times New Roman" w:hAnsi="Times New Roman" w:cs="Times New Roman"/>
          <w:sz w:val="28"/>
          <w:szCs w:val="28"/>
        </w:rPr>
        <w:t xml:space="preserve"> - г</w:t>
      </w:r>
      <w:r w:rsidRPr="00591CF3">
        <w:rPr>
          <w:rFonts w:ascii="Times New Roman" w:hAnsi="Times New Roman" w:cs="Times New Roman"/>
          <w:sz w:val="28"/>
          <w:szCs w:val="28"/>
        </w:rPr>
        <w:t xml:space="preserve">лава </w:t>
      </w:r>
      <w:r w:rsidR="00672F87" w:rsidRPr="00591C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91CF3">
        <w:rPr>
          <w:rFonts w:ascii="Times New Roman" w:hAnsi="Times New Roman" w:cs="Times New Roman"/>
          <w:sz w:val="28"/>
          <w:szCs w:val="28"/>
        </w:rPr>
        <w:t xml:space="preserve">представляет ежегодный отчет о своей работе и деятельности администрации. </w:t>
      </w:r>
    </w:p>
    <w:p w:rsidR="00E3667C" w:rsidRDefault="00E3667C" w:rsidP="00E366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A5">
        <w:rPr>
          <w:rFonts w:ascii="Times New Roman" w:hAnsi="Times New Roman" w:cs="Times New Roman"/>
          <w:sz w:val="28"/>
          <w:szCs w:val="28"/>
        </w:rPr>
        <w:t xml:space="preserve">Администрация Никольского городского поселения разрабатывает проекты местного бюджета, планы, программы, проекты решений, представляемые главой администрации на рассмотрение совета депутатов Никольского городского поселения.  Администрация исполняет местный бюджет и представляет на утверждение совета депутатов отчет о его исполнении, исполняет решения совета </w:t>
      </w:r>
      <w:r>
        <w:rPr>
          <w:rFonts w:ascii="Times New Roman" w:hAnsi="Times New Roman" w:cs="Times New Roman"/>
          <w:sz w:val="28"/>
          <w:szCs w:val="28"/>
        </w:rPr>
        <w:t>депутатов, а также осуществляет</w:t>
      </w:r>
      <w:r w:rsidRPr="006732A5">
        <w:rPr>
          <w:rFonts w:ascii="Times New Roman" w:hAnsi="Times New Roman" w:cs="Times New Roman"/>
          <w:sz w:val="28"/>
          <w:szCs w:val="28"/>
        </w:rPr>
        <w:t xml:space="preserve"> полномочия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7C" w:rsidRPr="00591CF3" w:rsidRDefault="00E3667C" w:rsidP="00E3667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Никольского городского поселения составляет 13813,6 га, из них площадь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1186,5</w:t>
      </w: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В состав поселения 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населенные пункты</w:t>
      </w: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67C" w:rsidRPr="00591CF3" w:rsidRDefault="00E3667C" w:rsidP="00E3667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Никольское;</w:t>
      </w:r>
    </w:p>
    <w:p w:rsidR="00E3667C" w:rsidRPr="00591CF3" w:rsidRDefault="00E3667C" w:rsidP="00E3667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Гладкое</w:t>
      </w:r>
      <w:r w:rsidRPr="00473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67C" w:rsidRPr="00591CF3" w:rsidRDefault="00E3667C" w:rsidP="00E3667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Пустынка</w:t>
      </w:r>
      <w:r w:rsidRPr="00473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67C" w:rsidRPr="00591CF3" w:rsidRDefault="00E3667C" w:rsidP="00E3667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при ж/д станции «Пустынька».</w:t>
      </w:r>
    </w:p>
    <w:p w:rsidR="00E3667C" w:rsidRPr="00591CF3" w:rsidRDefault="00E3667C" w:rsidP="00E3667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постоянно-проживающего населения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23 112 человека.</w:t>
      </w:r>
    </w:p>
    <w:p w:rsidR="00E3667C" w:rsidRPr="00E3667C" w:rsidRDefault="00E3667C" w:rsidP="00E3667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приоритетом работы органов местного самоуправления является исполнение полномочий по обеспечению деятельности местного самоуправления, предусмотренных Федеральным законом № 131-ФЗ «Об общих принципах организации местного самоуправления в Российской Федерации», Уставом поселения. Эти полномочия осуществляются путем организации </w:t>
      </w:r>
      <w:r w:rsidR="00B82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E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поселения, проведения встреч с жителями поселения, осуществления личного приема граждан главой и специалистами администрации, рассмотрения письменных и устных обращений.</w:t>
      </w:r>
    </w:p>
    <w:p w:rsidR="00E3667C" w:rsidRDefault="00E3667C" w:rsidP="00E3667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это важнейшее средство реализации, а порой и защиты их прав и законных интересов, возможность реализовать право на осуществление местного самоуправления.</w:t>
      </w:r>
    </w:p>
    <w:p w:rsidR="00591CF3" w:rsidRPr="00591CF3" w:rsidRDefault="00CC5A6B" w:rsidP="00591CF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2020 год в администрацию Никольского городского поселения поступило </w:t>
      </w:r>
      <w:r w:rsidR="00A00310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1268 обращений от физических лиц</w:t>
      </w:r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(1212 обращений в 2019 году)</w:t>
      </w:r>
      <w:r w:rsidR="00A00310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2214 обращений</w:t>
      </w:r>
      <w:r w:rsidR="0079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8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</w:t>
      </w:r>
      <w:r w:rsidR="00A00310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органов, органов местного самоуправления. </w:t>
      </w:r>
      <w:r w:rsid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1CF3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доля обращений</w:t>
      </w:r>
      <w:r w:rsidR="00AB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91CF3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вопросы</w:t>
      </w:r>
      <w:r w:rsidR="00C0035B" w:rsidRP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35B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591CF3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35B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освещения</w:t>
      </w:r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0035B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</w:t>
      </w:r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территории поселения, присвоения</w:t>
      </w:r>
      <w:r w:rsidR="00591CF3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</w:t>
      </w:r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91CF3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</w:t>
      </w:r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выписок из генерального плана</w:t>
      </w:r>
      <w:r w:rsidR="00591CF3"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F87" w:rsidRDefault="00591CF3" w:rsidP="00591CF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 выезжают по обращениям граждан на места для решения тех или иных вопросов.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обратившимся </w:t>
      </w:r>
      <w:r w:rsidR="008A5C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даются</w:t>
      </w:r>
      <w:r w:rsidRPr="0059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исчерпывающие разъяснения по интересующим их вопросам.</w:t>
      </w:r>
    </w:p>
    <w:p w:rsidR="00E3667C" w:rsidRPr="00E03A31" w:rsidRDefault="00E3667C" w:rsidP="003D0F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 главой администрации приняты </w:t>
      </w:r>
      <w:r w:rsidR="00A2156E"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>70 граждан</w:t>
      </w:r>
      <w:r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Проведены встречи</w:t>
      </w:r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</w:t>
      </w:r>
      <w:r w:rsidR="00B82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главой Никольского городского поселения </w:t>
      </w:r>
      <w:proofErr w:type="spellStart"/>
      <w:r w:rsidR="00B82C6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И.П.Беловым</w:t>
      </w:r>
      <w:proofErr w:type="spellEnd"/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A2156E"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156E"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пос.Гладкое</w:t>
      </w:r>
      <w:proofErr w:type="spellEnd"/>
      <w:r w:rsidR="00A2156E"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2156E"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дер.Пустынка</w:t>
      </w:r>
      <w:proofErr w:type="spellEnd"/>
      <w:r w:rsidR="00A2156E"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C3A" w:rsidRDefault="00766D8A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8-ФЗ «Об</w:t>
      </w:r>
      <w:r w:rsidRPr="0028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Pr="0028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28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Ленинградкой области </w:t>
      </w:r>
      <w:r w:rsidRPr="0028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r w:rsidR="009C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F77" w:rsidRPr="003D0F77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администрация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 активным пользователем социальны</w:t>
      </w:r>
      <w:r w:rsidR="003D0F77" w:rsidRPr="003D0F77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сетей</w:t>
      </w:r>
      <w:r w:rsidR="003D0F77" w:rsidRPr="003D0F77">
        <w:rPr>
          <w:rFonts w:ascii="Times New Roman" w:hAnsi="Times New Roman" w:cs="Times New Roman"/>
          <w:sz w:val="28"/>
          <w:szCs w:val="28"/>
          <w:lang w:eastAsia="ru-RU"/>
        </w:rPr>
        <w:t xml:space="preserve">, где также </w:t>
      </w:r>
      <w:r w:rsidR="00AB2D61">
        <w:rPr>
          <w:rFonts w:ascii="Times New Roman" w:hAnsi="Times New Roman" w:cs="Times New Roman"/>
          <w:sz w:val="28"/>
          <w:szCs w:val="28"/>
          <w:lang w:eastAsia="ru-RU"/>
        </w:rPr>
        <w:t xml:space="preserve">доводит важную информацию до населения и </w:t>
      </w:r>
      <w:r w:rsidR="003D0F77" w:rsidRPr="003D0F77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оперативно отвечает на вопросы жителей. </w:t>
      </w:r>
    </w:p>
    <w:p w:rsidR="00B16357" w:rsidRDefault="00B16357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 году администрацией Никольского городского поселения организованы и проведены</w:t>
      </w:r>
      <w:r w:rsidRPr="00B1635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3877" w:rsidRPr="005E3877" w:rsidRDefault="005E3877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референдум по поправкам в Конституцию Российской Федерации</w:t>
      </w:r>
      <w:r w:rsidRPr="005E38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6357" w:rsidRDefault="00B16357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E3877">
        <w:rPr>
          <w:rFonts w:ascii="Times New Roman" w:hAnsi="Times New Roman" w:cs="Times New Roman"/>
          <w:sz w:val="28"/>
          <w:szCs w:val="28"/>
          <w:lang w:eastAsia="ru-RU"/>
        </w:rPr>
        <w:t xml:space="preserve">опрос жителей Никольского городского поселения по проекту </w:t>
      </w:r>
      <w:r w:rsidR="005E3877">
        <w:rPr>
          <w:rFonts w:ascii="Times New Roman" w:hAnsi="Times New Roman" w:cs="Times New Roman"/>
          <w:sz w:val="28"/>
          <w:szCs w:val="28"/>
          <w:lang w:eastAsia="ru-RU"/>
        </w:rPr>
        <w:br/>
        <w:t>областного закона «</w:t>
      </w:r>
      <w:r w:rsidR="005E3877" w:rsidRPr="005E3877">
        <w:rPr>
          <w:rFonts w:ascii="Times New Roman" w:hAnsi="Times New Roman" w:cs="Times New Roman"/>
          <w:sz w:val="28"/>
          <w:szCs w:val="28"/>
          <w:lang w:eastAsia="ru-RU"/>
        </w:rPr>
        <w:t>О дополнительных социальных гарантиях и стандартах в Ленинградской области</w:t>
      </w:r>
      <w:r w:rsidR="005E387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01392">
        <w:rPr>
          <w:rFonts w:ascii="Times New Roman" w:hAnsi="Times New Roman" w:cs="Times New Roman"/>
          <w:sz w:val="28"/>
          <w:szCs w:val="28"/>
          <w:lang w:eastAsia="ru-RU"/>
        </w:rPr>
        <w:t xml:space="preserve"> (47 социальных гарантий, в настоящее время проект проходит 3-е чтение)</w:t>
      </w:r>
      <w:r w:rsidR="005E3877" w:rsidRPr="005E38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3877" w:rsidRPr="005E3877" w:rsidRDefault="005E3877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-выборы Губернатора Ленинградской области.</w:t>
      </w:r>
    </w:p>
    <w:p w:rsidR="00283BC5" w:rsidRPr="003D0F77" w:rsidRDefault="00283BC5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отчетный период администрацией Никольского городского поселения принято 240 п</w:t>
      </w:r>
      <w:r w:rsidR="00B82C6B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остановлений и 430 распоряжений, 36 проектов решений внесено в совет депутатов Никольского городского поселения Тосненского района Ленинградской области, в том числе 4 по протестам </w:t>
      </w:r>
      <w:proofErr w:type="spellStart"/>
      <w:r w:rsidR="00B82C6B">
        <w:rPr>
          <w:rFonts w:ascii="Times New Roman" w:hAnsi="Times New Roman" w:cs="Times New Roman"/>
          <w:sz w:val="28"/>
          <w:szCs w:val="28"/>
          <w:lang w:eastAsia="ru-RU"/>
        </w:rPr>
        <w:t>Тосненской</w:t>
      </w:r>
      <w:proofErr w:type="spellEnd"/>
      <w:r w:rsidR="00B82C6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прокуратуры.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проекты нормативных правовых актов проходят правовую и антикоррупционную экспертизу, а также независимую антикоррупционную экспертизу на официальном сайте Администрации. </w:t>
      </w:r>
      <w:r w:rsidR="00A2156E" w:rsidRPr="00673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выявляемые </w:t>
      </w:r>
      <w:proofErr w:type="spellStart"/>
      <w:r w:rsidR="00A2156E" w:rsidRPr="00673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коррупциогенные</w:t>
      </w:r>
      <w:proofErr w:type="spellEnd"/>
      <w:r w:rsidR="00A2156E" w:rsidRPr="00673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факторы устраняются на этапе экспертизы</w:t>
      </w:r>
      <w:r w:rsidR="00A215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C4550" w:rsidRDefault="00A2156E" w:rsidP="00A215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56E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администрации создана комиссия по противодействию коррупции, которая координирует деятельность в указанном направлении.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законодательства. Сведения о доходах, расходах, об имуществе и обязательствах имущественного характера отдельных категорий лиц и членов их семей в соответствии с законом ежегодно размещаются в сети "Интернет" на официальном сайте администрации Никольского городского поселения. Для обеспечения соблюдения муниципальными служащими общих принципов </w:t>
      </w:r>
      <w:r w:rsidRPr="00A215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интересов, целью деятельности которой является, в том числе, 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56E" w:rsidRPr="00D63C66" w:rsidRDefault="00D63C66" w:rsidP="00DF3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9ED">
        <w:rPr>
          <w:rFonts w:ascii="Times New Roman" w:hAnsi="Times New Roman" w:cs="Times New Roman"/>
          <w:sz w:val="28"/>
          <w:szCs w:val="28"/>
          <w:lang w:eastAsia="ru-RU"/>
        </w:rPr>
        <w:t xml:space="preserve">За 2020 год </w:t>
      </w:r>
      <w:r w:rsidR="00DE09ED" w:rsidRPr="00DE09ED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</w:t>
      </w:r>
      <w:r w:rsidR="00DF31C9" w:rsidRPr="00DE0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09ED">
        <w:rPr>
          <w:rFonts w:ascii="Times New Roman" w:hAnsi="Times New Roman" w:cs="Times New Roman"/>
          <w:sz w:val="28"/>
          <w:szCs w:val="28"/>
          <w:lang w:eastAsia="ru-RU"/>
        </w:rPr>
        <w:t>админи</w:t>
      </w:r>
      <w:r w:rsidR="00DF31C9" w:rsidRPr="00DE09ED">
        <w:rPr>
          <w:rFonts w:ascii="Times New Roman" w:hAnsi="Times New Roman" w:cs="Times New Roman"/>
          <w:sz w:val="28"/>
          <w:szCs w:val="28"/>
          <w:lang w:eastAsia="ru-RU"/>
        </w:rPr>
        <w:t>страции Никольского городского поселения Тосненского района Ленинградской области составлено 43 протокола об административных нарушениях по различным статьям.</w:t>
      </w:r>
      <w:r w:rsidR="00855CC1" w:rsidRPr="00DE0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9ED" w:rsidRPr="00DE09ED"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доля составленных протоколов приходится на </w:t>
      </w:r>
      <w:r w:rsidR="00C0035B">
        <w:rPr>
          <w:rFonts w:ascii="Times New Roman" w:hAnsi="Times New Roman" w:cs="Times New Roman"/>
          <w:sz w:val="28"/>
          <w:szCs w:val="28"/>
          <w:lang w:eastAsia="ru-RU"/>
        </w:rPr>
        <w:t>нарушение тишины и покоя граждан</w:t>
      </w:r>
      <w:r w:rsidR="00C0035B" w:rsidRPr="00DE0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35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E09ED" w:rsidRPr="00DE09ED">
        <w:rPr>
          <w:rFonts w:ascii="Times New Roman" w:hAnsi="Times New Roman" w:cs="Times New Roman"/>
          <w:sz w:val="28"/>
          <w:szCs w:val="28"/>
          <w:lang w:eastAsia="ru-RU"/>
        </w:rPr>
        <w:t xml:space="preserve">ст.2.6 Областного закона Ленинградской области "Об административных </w:t>
      </w:r>
      <w:r w:rsidR="00DE09ED">
        <w:rPr>
          <w:rFonts w:ascii="Times New Roman" w:hAnsi="Times New Roman" w:cs="Times New Roman"/>
          <w:sz w:val="28"/>
          <w:szCs w:val="28"/>
          <w:lang w:eastAsia="ru-RU"/>
        </w:rPr>
        <w:t>правонарушениях" от 02.07.2003 №</w:t>
      </w:r>
      <w:r w:rsidR="00DE09ED" w:rsidRPr="00DE09ED">
        <w:rPr>
          <w:rFonts w:ascii="Times New Roman" w:hAnsi="Times New Roman" w:cs="Times New Roman"/>
          <w:sz w:val="28"/>
          <w:szCs w:val="28"/>
          <w:lang w:eastAsia="ru-RU"/>
        </w:rPr>
        <w:t xml:space="preserve"> 47-оз</w:t>
      </w:r>
      <w:r w:rsidR="00C0035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E09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0C8" w:rsidRDefault="008330C8" w:rsidP="00B63D0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30C8" w:rsidRDefault="008330C8" w:rsidP="00B63D0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156E" w:rsidRDefault="00B63D0A" w:rsidP="00B63D0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b/>
          <w:sz w:val="28"/>
          <w:szCs w:val="28"/>
          <w:lang w:eastAsia="ru-RU"/>
        </w:rPr>
        <w:t>БЮДЖЕТ ПОСЕЛЕНИЯ</w:t>
      </w:r>
    </w:p>
    <w:p w:rsidR="006D548B" w:rsidRDefault="006D548B" w:rsidP="003D0F7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09E" w:rsidRDefault="006D548B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03BAD" w:rsidRPr="006D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поселения формируется из доходной и расходной части. В 2020 году </w:t>
      </w:r>
      <w:r w:rsidRPr="006D5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составили 203</w:t>
      </w:r>
      <w:r w:rsidR="00693D4B"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  <w:r w:rsidRPr="006D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147,60 рублей, </w:t>
      </w:r>
      <w:r w:rsidR="00C00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– 200139434,80 рублей</w:t>
      </w:r>
      <w:r w:rsidRPr="006D5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09E" w:rsidRDefault="006B309E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09E" w:rsidRPr="006B309E" w:rsidRDefault="006B309E" w:rsidP="006B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и</w:t>
      </w:r>
      <w:r w:rsidRPr="006B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сполнени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6B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доходной части бюджета</w:t>
      </w:r>
    </w:p>
    <w:p w:rsidR="006B309E" w:rsidRDefault="006B309E" w:rsidP="006B309E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3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разрезе доходных источников </w:t>
      </w:r>
    </w:p>
    <w:tbl>
      <w:tblPr>
        <w:tblW w:w="103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810"/>
        <w:gridCol w:w="1843"/>
        <w:gridCol w:w="1275"/>
        <w:gridCol w:w="1843"/>
      </w:tblGrid>
      <w:tr w:rsidR="006B309E" w:rsidRPr="009C07C4" w:rsidTr="006B309E">
        <w:trPr>
          <w:trHeight w:val="615"/>
          <w:jc w:val="center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доходных источников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отчетного периода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 годового плана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отчетного периода предыдущего года</w:t>
            </w:r>
          </w:p>
        </w:tc>
      </w:tr>
      <w:tr w:rsidR="006B309E" w:rsidRPr="00E3667C" w:rsidTr="006B309E">
        <w:trPr>
          <w:trHeight w:val="33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(тыс. руб.) всего, в </w:t>
            </w:r>
            <w:proofErr w:type="spellStart"/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138 265 902,00</w:t>
            </w:r>
          </w:p>
          <w:p w:rsidR="006B309E" w:rsidRPr="00E3667C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89 885 126,92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8152BC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114868807,52</w:t>
            </w:r>
          </w:p>
        </w:tc>
      </w:tr>
      <w:tr w:rsidR="006B309E" w:rsidRPr="009C07C4" w:rsidTr="006B309E">
        <w:trPr>
          <w:trHeight w:val="30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33 588 152,00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34 316 918,19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8152BC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33559685,55</w:t>
            </w:r>
          </w:p>
        </w:tc>
      </w:tr>
      <w:tr w:rsidR="006B309E" w:rsidRPr="009C07C4" w:rsidTr="006B309E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1 753 960,00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1 773 490,05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8152BC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1927168,24</w:t>
            </w:r>
          </w:p>
        </w:tc>
      </w:tr>
      <w:tr w:rsidR="006B309E" w:rsidRPr="009C07C4" w:rsidTr="006B309E">
        <w:trPr>
          <w:trHeight w:val="315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4 475 913,00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4 920 195,37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8152BC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171,41</w:t>
            </w:r>
          </w:p>
        </w:tc>
      </w:tr>
      <w:tr w:rsidR="006B309E" w:rsidRPr="009C07C4" w:rsidTr="006B309E">
        <w:trPr>
          <w:trHeight w:val="285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25 903 596,00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28 367 550,39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8152BC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1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612,36</w:t>
            </w:r>
          </w:p>
        </w:tc>
      </w:tr>
      <w:tr w:rsidR="006B309E" w:rsidRPr="009C07C4" w:rsidTr="006B309E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10 056 077,00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10 589 230,24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8152BC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13320948,04</w:t>
            </w:r>
          </w:p>
        </w:tc>
      </w:tr>
      <w:tr w:rsidR="006B309E" w:rsidRPr="009C07C4" w:rsidTr="006B309E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или компенсации затрат государства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2 533 260,00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2 810 798,22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8152BC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4053391,54</w:t>
            </w:r>
          </w:p>
        </w:tc>
      </w:tr>
      <w:tr w:rsidR="006B309E" w:rsidRPr="009C07C4" w:rsidTr="006B309E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59 871 057,00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7 016 611,42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8152BC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33052801,03</w:t>
            </w:r>
          </w:p>
        </w:tc>
      </w:tr>
      <w:tr w:rsidR="006B309E" w:rsidRPr="009C07C4" w:rsidTr="006B309E">
        <w:trPr>
          <w:trHeight w:val="285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B309E" w:rsidRPr="009C07C4" w:rsidTr="006B309E">
        <w:trPr>
          <w:trHeight w:val="285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83 887,00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90 933,04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8 910,00</w:t>
            </w:r>
          </w:p>
        </w:tc>
      </w:tr>
      <w:tr w:rsidR="006B309E" w:rsidRPr="00E3667C" w:rsidTr="006B309E">
        <w:trPr>
          <w:trHeight w:val="315"/>
          <w:jc w:val="center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128 844 801,64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113 962 020,68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E3667C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118 979 756,38</w:t>
            </w:r>
          </w:p>
        </w:tc>
      </w:tr>
      <w:tr w:rsidR="006B309E" w:rsidRPr="009C07C4" w:rsidTr="006B309E">
        <w:trPr>
          <w:trHeight w:val="315"/>
          <w:jc w:val="center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6B309E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267 110 703,64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203 847 147,60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309E" w:rsidRPr="009C07C4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233 848 563,90</w:t>
            </w:r>
          </w:p>
        </w:tc>
      </w:tr>
    </w:tbl>
    <w:p w:rsidR="006B309E" w:rsidRDefault="006B309E" w:rsidP="003D0F7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истекшего периода в бюджет Никольского городского поселения поступило 203 847 147,60 рублей, исполнение к запланированным плановым поступлениям составило </w:t>
      </w:r>
      <w:r w:rsidRPr="00E3667C">
        <w:rPr>
          <w:rFonts w:ascii="Times New Roman" w:hAnsi="Times New Roman" w:cs="Times New Roman"/>
          <w:b/>
          <w:sz w:val="28"/>
          <w:szCs w:val="28"/>
          <w:lang w:eastAsia="ru-RU"/>
        </w:rPr>
        <w:t>77,00%.</w:t>
      </w:r>
    </w:p>
    <w:p w:rsidR="008330C8" w:rsidRDefault="008330C8" w:rsidP="003D0F7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30C8" w:rsidRDefault="008330C8" w:rsidP="003D0F7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30C8" w:rsidRDefault="008330C8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09E" w:rsidRDefault="006B309E" w:rsidP="003D0F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09E" w:rsidRPr="006B309E" w:rsidRDefault="006B309E" w:rsidP="006B309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исполнения бюджета по расходам за 2020 год </w:t>
      </w:r>
    </w:p>
    <w:p w:rsidR="006B309E" w:rsidRPr="006B309E" w:rsidRDefault="006B309E" w:rsidP="006B309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b/>
          <w:sz w:val="28"/>
          <w:szCs w:val="28"/>
          <w:lang w:eastAsia="ru-RU"/>
        </w:rPr>
        <w:t>в разрезе разделов бюджетной классификации расходов</w:t>
      </w:r>
    </w:p>
    <w:p w:rsidR="006B309E" w:rsidRPr="006B309E" w:rsidRDefault="006B309E" w:rsidP="006B30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309E" w:rsidRDefault="006B309E" w:rsidP="006B30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Никольского городского поселения Тосненского района Ленинградской области за 2020 год исполнен по расходам на 200 139 434,80 рублей или </w:t>
      </w:r>
      <w:r w:rsidRPr="00404716">
        <w:rPr>
          <w:rFonts w:ascii="Times New Roman" w:hAnsi="Times New Roman" w:cs="Times New Roman"/>
          <w:b/>
          <w:sz w:val="28"/>
          <w:szCs w:val="28"/>
          <w:lang w:eastAsia="ru-RU"/>
        </w:rPr>
        <w:t>75,30 %</w:t>
      </w:r>
      <w:r w:rsidRPr="006B309E">
        <w:rPr>
          <w:rFonts w:ascii="Times New Roman" w:hAnsi="Times New Roman" w:cs="Times New Roman"/>
          <w:sz w:val="28"/>
          <w:szCs w:val="28"/>
          <w:lang w:eastAsia="ru-RU"/>
        </w:rPr>
        <w:t xml:space="preserve"> от годовых плановых назначений.</w:t>
      </w:r>
    </w:p>
    <w:p w:rsidR="006B309E" w:rsidRDefault="006B309E" w:rsidP="006B30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9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1132"/>
        <w:gridCol w:w="1856"/>
        <w:gridCol w:w="1860"/>
        <w:gridCol w:w="1956"/>
      </w:tblGrid>
      <w:tr w:rsidR="006B309E" w:rsidRPr="009E14C5" w:rsidTr="002573F9">
        <w:trPr>
          <w:trHeight w:val="1194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под</w:t>
            </w:r>
          </w:p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Годовой план 2020 год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отчетную дату</w:t>
            </w:r>
          </w:p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текущего года, руб.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</w:t>
            </w:r>
          </w:p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исполнения уточненного плана текущего года, %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right="100" w:firstLine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35 988 208,00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34 298 578,40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B64608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1 421 100,00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1 421 100,00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309E" w:rsidRPr="009E14C5" w:rsidTr="002573F9">
        <w:trPr>
          <w:trHeight w:val="474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2 434 577,00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2 434 576,77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27 979 796,72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20 494 081,50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B64608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72 083 566,00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50 292 433,30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B64608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1 598 980,00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275 485,70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B64608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</w:tr>
      <w:tr w:rsidR="006B309E" w:rsidRPr="009E14C5" w:rsidTr="002573F9">
        <w:trPr>
          <w:trHeight w:val="224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27 270 775,00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26 403 130,83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B64608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5 612 451,64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5 175 879,00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B64608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90 119 572,00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59 343 500,58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B64608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1 500 000,00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B309E" w:rsidRPr="009E14C5" w:rsidTr="002573F9">
        <w:trPr>
          <w:trHeight w:val="23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266 009 695,08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6B309E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200 139 434,80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09E" w:rsidRPr="009E14C5" w:rsidRDefault="00B64608" w:rsidP="00322E70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75,2</w:t>
            </w:r>
          </w:p>
        </w:tc>
      </w:tr>
    </w:tbl>
    <w:p w:rsidR="009E14C5" w:rsidRDefault="009E14C5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BAD" w:rsidRPr="00D03BAD" w:rsidRDefault="00D03BAD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BAD">
        <w:rPr>
          <w:rFonts w:ascii="Times New Roman" w:hAnsi="Times New Roman" w:cs="Times New Roman"/>
          <w:sz w:val="28"/>
          <w:szCs w:val="28"/>
          <w:lang w:eastAsia="ru-RU"/>
        </w:rPr>
        <w:t>За период 2020 года в результате осуществленной Администрацией претензионной работы по исполнению условий заключенных контрактов и взысканию штрафов экономия бюджетны</w:t>
      </w:r>
      <w:r w:rsidR="00C0035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03BAD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составила 7 638 055,74 рублей.</w:t>
      </w:r>
    </w:p>
    <w:p w:rsidR="0012253B" w:rsidRDefault="008330C8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</w:t>
      </w:r>
      <w:r w:rsidR="009E14C5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администрацией Никольского городского поселения в рамках уголовного дела подан иск </w:t>
      </w:r>
      <w:r w:rsidR="00C0035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E14C5">
        <w:rPr>
          <w:rFonts w:ascii="Times New Roman" w:hAnsi="Times New Roman" w:cs="Times New Roman"/>
          <w:sz w:val="28"/>
          <w:szCs w:val="28"/>
          <w:lang w:eastAsia="ru-RU"/>
        </w:rPr>
        <w:t xml:space="preserve"> возмещении причиненного ущерба муниципальному образованию в размере 949 522 рублей.</w:t>
      </w:r>
    </w:p>
    <w:p w:rsidR="009E14C5" w:rsidRPr="00D03BAD" w:rsidRDefault="009E14C5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7BD" w:rsidRDefault="005947BD" w:rsidP="00B63D0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D0A" w:rsidRDefault="006B309E" w:rsidP="00B63D0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МЕРОПРИЯТИЯ ПО </w:t>
      </w:r>
      <w:r w:rsidR="00B63D0A" w:rsidRPr="006B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9E14C5" w:rsidRDefault="009E14C5" w:rsidP="004047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4716" w:rsidRPr="00DB638C" w:rsidRDefault="00404716" w:rsidP="00404716">
      <w:pPr>
        <w:spacing w:after="0"/>
        <w:ind w:firstLine="709"/>
        <w:jc w:val="both"/>
        <w:rPr>
          <w:rFonts w:ascii="Times New Roman" w:eastAsia="Microsoft YaHei UI" w:hAnsi="Times New Roman" w:cs="Times New Roman"/>
          <w:b/>
          <w:sz w:val="28"/>
          <w:szCs w:val="28"/>
          <w:u w:val="single"/>
        </w:rPr>
      </w:pPr>
      <w:r w:rsidRPr="00DB6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Ремонт дорог и </w:t>
      </w:r>
      <w:proofErr w:type="spellStart"/>
      <w:r w:rsidR="00DB6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внутридворовых</w:t>
      </w:r>
      <w:proofErr w:type="spellEnd"/>
      <w:r w:rsidRPr="00DB6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те</w:t>
      </w:r>
      <w:r w:rsidR="000E7A87" w:rsidRPr="00DB63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рриторий. </w:t>
      </w:r>
    </w:p>
    <w:p w:rsidR="00F714FE" w:rsidRDefault="00754CBE" w:rsidP="007F5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="009C3C3A" w:rsidRPr="00BE196A">
        <w:rPr>
          <w:rFonts w:ascii="Times New Roman" w:hAnsi="Times New Roman"/>
          <w:b/>
          <w:bCs/>
          <w:i/>
          <w:iCs/>
          <w:sz w:val="28"/>
          <w:szCs w:val="28"/>
        </w:rPr>
        <w:t>ремонт дорог</w:t>
      </w:r>
      <w:r w:rsidR="009C3C3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A90AA2" w:rsidRPr="00404716" w:rsidTr="00A90AA2">
        <w:tc>
          <w:tcPr>
            <w:tcW w:w="3397" w:type="dxa"/>
          </w:tcPr>
          <w:p w:rsidR="00A90AA2" w:rsidRPr="00404716" w:rsidRDefault="00A90AA2" w:rsidP="00A90AA2">
            <w:pPr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>в асфальтобетонном исполнении</w:t>
            </w:r>
          </w:p>
        </w:tc>
        <w:tc>
          <w:tcPr>
            <w:tcW w:w="6237" w:type="dxa"/>
          </w:tcPr>
          <w:p w:rsidR="00A90AA2" w:rsidRPr="00404716" w:rsidRDefault="00A90AA2" w:rsidP="00F714FE">
            <w:pPr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п. Гладкое: </w:t>
            </w:r>
          </w:p>
          <w:p w:rsidR="00A90AA2" w:rsidRPr="00404716" w:rsidRDefault="00A90AA2" w:rsidP="00A90AA2">
            <w:pPr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ул. Центральная – 493,90 </w:t>
            </w:r>
            <w:proofErr w:type="spellStart"/>
            <w:r w:rsidRPr="0040471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047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0AA2" w:rsidRPr="00404716" w:rsidRDefault="00A90AA2" w:rsidP="00F714FE">
            <w:pPr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г. Никольское, </w:t>
            </w:r>
          </w:p>
          <w:p w:rsidR="00A90AA2" w:rsidRPr="00404716" w:rsidRDefault="00A90AA2" w:rsidP="00A90AA2">
            <w:pPr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ул. Заводская – 1220,0 </w:t>
            </w:r>
            <w:proofErr w:type="spellStart"/>
            <w:r w:rsidRPr="0040471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047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0AA2" w:rsidRPr="00404716" w:rsidRDefault="00A90AA2" w:rsidP="00A90AA2">
            <w:pPr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ул. Дачная – 1640,0 </w:t>
            </w:r>
            <w:proofErr w:type="spellStart"/>
            <w:r w:rsidRPr="0040471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047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0AA2" w:rsidRPr="00404716" w:rsidRDefault="00A90AA2" w:rsidP="00A90AA2">
            <w:pPr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ул. Школьная – 492,0 </w:t>
            </w:r>
            <w:proofErr w:type="spellStart"/>
            <w:r w:rsidRPr="0040471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0471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90AA2" w:rsidRPr="00404716" w:rsidTr="00DB6025">
        <w:tc>
          <w:tcPr>
            <w:tcW w:w="3397" w:type="dxa"/>
          </w:tcPr>
          <w:p w:rsidR="00A90AA2" w:rsidRPr="00404716" w:rsidRDefault="00A90AA2" w:rsidP="00DB6025">
            <w:pPr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>ремонт дорог картами</w:t>
            </w:r>
          </w:p>
        </w:tc>
        <w:tc>
          <w:tcPr>
            <w:tcW w:w="6237" w:type="dxa"/>
          </w:tcPr>
          <w:p w:rsidR="00A90AA2" w:rsidRPr="00404716" w:rsidRDefault="00A90AA2" w:rsidP="00DB6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г. Никольское 1194,0 </w:t>
            </w:r>
            <w:proofErr w:type="spellStart"/>
            <w:r w:rsidRPr="0040471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0471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90AA2" w:rsidRPr="00404716" w:rsidTr="00A90AA2">
        <w:tc>
          <w:tcPr>
            <w:tcW w:w="3397" w:type="dxa"/>
          </w:tcPr>
          <w:p w:rsidR="00A90AA2" w:rsidRPr="00404716" w:rsidRDefault="00A90AA2" w:rsidP="00A90AA2">
            <w:pPr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>в щебеночном исполнении</w:t>
            </w:r>
          </w:p>
        </w:tc>
        <w:tc>
          <w:tcPr>
            <w:tcW w:w="6237" w:type="dxa"/>
          </w:tcPr>
          <w:p w:rsidR="00A90AA2" w:rsidRPr="00404716" w:rsidRDefault="00A90AA2" w:rsidP="00A90AA2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ул. Вишневая – 1209,0 </w:t>
            </w:r>
            <w:proofErr w:type="spellStart"/>
            <w:r w:rsidRPr="0040471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047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0AA2" w:rsidRPr="00404716" w:rsidRDefault="00A90AA2" w:rsidP="00A90AA2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716">
              <w:rPr>
                <w:rFonts w:ascii="Times New Roman" w:hAnsi="Times New Roman"/>
                <w:sz w:val="24"/>
                <w:szCs w:val="24"/>
              </w:rPr>
              <w:t xml:space="preserve">ул. Заречная – 5478,0 </w:t>
            </w:r>
            <w:proofErr w:type="spellStart"/>
            <w:r w:rsidRPr="0040471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0471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90AA2" w:rsidRPr="00404716" w:rsidTr="00A90AA2">
        <w:tc>
          <w:tcPr>
            <w:tcW w:w="3397" w:type="dxa"/>
          </w:tcPr>
          <w:p w:rsidR="00A90AA2" w:rsidRPr="00404716" w:rsidRDefault="00A90AA2" w:rsidP="00A90A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71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37" w:type="dxa"/>
          </w:tcPr>
          <w:p w:rsidR="00A90AA2" w:rsidRPr="00404716" w:rsidRDefault="00A90AA2" w:rsidP="007F52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716">
              <w:rPr>
                <w:rFonts w:ascii="Times New Roman" w:hAnsi="Times New Roman"/>
                <w:b/>
                <w:sz w:val="24"/>
                <w:szCs w:val="24"/>
              </w:rPr>
              <w:t xml:space="preserve">11726,90 </w:t>
            </w:r>
            <w:proofErr w:type="spellStart"/>
            <w:r w:rsidRPr="00404716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404716">
              <w:rPr>
                <w:rFonts w:ascii="Times New Roman" w:hAnsi="Times New Roman"/>
                <w:b/>
                <w:sz w:val="24"/>
                <w:szCs w:val="24"/>
              </w:rPr>
              <w:t xml:space="preserve"> на сумму 8 768483,56 рублей</w:t>
            </w:r>
          </w:p>
        </w:tc>
      </w:tr>
    </w:tbl>
    <w:p w:rsidR="008330C8" w:rsidRDefault="008330C8" w:rsidP="007F520B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714FE" w:rsidRDefault="00754CBE" w:rsidP="007F5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="009C3C3A" w:rsidRPr="000A2183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ремонт </w:t>
      </w:r>
      <w:proofErr w:type="spellStart"/>
      <w:r w:rsidR="009C3C3A" w:rsidRPr="000A2183">
        <w:rPr>
          <w:rFonts w:ascii="Times New Roman" w:hAnsi="Times New Roman"/>
          <w:b/>
          <w:bCs/>
          <w:i/>
          <w:iCs/>
          <w:sz w:val="28"/>
          <w:szCs w:val="28"/>
        </w:rPr>
        <w:t>внутридворовых</w:t>
      </w:r>
      <w:proofErr w:type="spellEnd"/>
      <w:r w:rsidR="009C3C3A">
        <w:rPr>
          <w:rFonts w:ascii="Times New Roman" w:hAnsi="Times New Roman"/>
          <w:sz w:val="28"/>
          <w:szCs w:val="28"/>
        </w:rPr>
        <w:t xml:space="preserve"> </w:t>
      </w:r>
      <w:r w:rsidR="009C3C3A" w:rsidRPr="000A2183">
        <w:rPr>
          <w:rFonts w:ascii="Times New Roman" w:hAnsi="Times New Roman"/>
          <w:b/>
          <w:bCs/>
          <w:i/>
          <w:iCs/>
          <w:sz w:val="28"/>
          <w:szCs w:val="28"/>
        </w:rPr>
        <w:t>территори</w:t>
      </w:r>
      <w:r w:rsidR="00AA77A6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="00F714FE" w:rsidRPr="00F714F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="009C3C3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A90AA2" w:rsidRPr="000E7A87" w:rsidTr="00A90AA2">
        <w:tc>
          <w:tcPr>
            <w:tcW w:w="3397" w:type="dxa"/>
          </w:tcPr>
          <w:p w:rsidR="00A90AA2" w:rsidRPr="000E7A87" w:rsidRDefault="00A90AA2" w:rsidP="007F5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>в асфальтобетонном исполнении</w:t>
            </w:r>
          </w:p>
        </w:tc>
        <w:tc>
          <w:tcPr>
            <w:tcW w:w="6237" w:type="dxa"/>
          </w:tcPr>
          <w:p w:rsidR="00A90AA2" w:rsidRPr="000E7A87" w:rsidRDefault="00A90AA2" w:rsidP="00A90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 xml:space="preserve">г. Никольское 1346 </w:t>
            </w:r>
            <w:proofErr w:type="spellStart"/>
            <w:r w:rsidRPr="000E7A8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E7A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90AA2" w:rsidRPr="000E7A87" w:rsidRDefault="00A90AA2" w:rsidP="00A90AA2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 xml:space="preserve">Советский пр. 207-211, 170, </w:t>
            </w:r>
          </w:p>
          <w:p w:rsidR="00A90AA2" w:rsidRPr="000E7A87" w:rsidRDefault="00A90AA2" w:rsidP="00A90AA2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>ул. Спортивная, 13,</w:t>
            </w:r>
          </w:p>
          <w:p w:rsidR="00A90AA2" w:rsidRPr="000E7A87" w:rsidRDefault="00A90AA2" w:rsidP="00A90AA2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>ул. Пионерская 3</w:t>
            </w:r>
          </w:p>
        </w:tc>
      </w:tr>
      <w:tr w:rsidR="00A90AA2" w:rsidRPr="000E7A87" w:rsidTr="00A90AA2">
        <w:tc>
          <w:tcPr>
            <w:tcW w:w="3397" w:type="dxa"/>
          </w:tcPr>
          <w:p w:rsidR="00A90AA2" w:rsidRPr="000E7A87" w:rsidRDefault="00A90AA2" w:rsidP="00A90AA2">
            <w:pPr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>в щебеночном исполнении</w:t>
            </w:r>
          </w:p>
        </w:tc>
        <w:tc>
          <w:tcPr>
            <w:tcW w:w="6237" w:type="dxa"/>
          </w:tcPr>
          <w:p w:rsidR="00A90AA2" w:rsidRPr="000E7A87" w:rsidRDefault="00A90AA2" w:rsidP="00A90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 xml:space="preserve">г. Никольское 610 </w:t>
            </w:r>
            <w:proofErr w:type="spellStart"/>
            <w:r w:rsidRPr="000E7A8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E7A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0AA2" w:rsidRPr="000E7A87" w:rsidRDefault="00A90AA2" w:rsidP="00A90AA2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 xml:space="preserve">Советский пр. 162, </w:t>
            </w:r>
          </w:p>
          <w:p w:rsidR="00A90AA2" w:rsidRPr="000E7A87" w:rsidRDefault="00A90AA2" w:rsidP="00A90AA2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7">
              <w:rPr>
                <w:rFonts w:ascii="Times New Roman" w:hAnsi="Times New Roman"/>
                <w:sz w:val="24"/>
                <w:szCs w:val="24"/>
              </w:rPr>
              <w:t>Театральная 4, 6</w:t>
            </w:r>
          </w:p>
        </w:tc>
      </w:tr>
      <w:tr w:rsidR="00A90AA2" w:rsidRPr="000E7A87" w:rsidTr="00A90AA2">
        <w:tc>
          <w:tcPr>
            <w:tcW w:w="3397" w:type="dxa"/>
          </w:tcPr>
          <w:p w:rsidR="00A90AA2" w:rsidRPr="000E7A87" w:rsidRDefault="00A90AA2" w:rsidP="00A90A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A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37" w:type="dxa"/>
          </w:tcPr>
          <w:p w:rsidR="00A90AA2" w:rsidRPr="000E7A87" w:rsidRDefault="00A90AA2" w:rsidP="00754C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A87">
              <w:rPr>
                <w:rFonts w:ascii="Times New Roman" w:hAnsi="Times New Roman"/>
                <w:b/>
                <w:sz w:val="24"/>
                <w:szCs w:val="24"/>
              </w:rPr>
              <w:t xml:space="preserve">1956 </w:t>
            </w:r>
            <w:proofErr w:type="spellStart"/>
            <w:r w:rsidRPr="000E7A87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E7A87">
              <w:rPr>
                <w:rFonts w:ascii="Times New Roman" w:hAnsi="Times New Roman"/>
                <w:b/>
                <w:sz w:val="24"/>
                <w:szCs w:val="24"/>
              </w:rPr>
              <w:t xml:space="preserve"> на сумму </w:t>
            </w:r>
            <w:r w:rsidR="00754CBE" w:rsidRPr="000E7A87">
              <w:rPr>
                <w:rFonts w:ascii="Times New Roman" w:hAnsi="Times New Roman"/>
                <w:b/>
                <w:sz w:val="24"/>
                <w:szCs w:val="24"/>
              </w:rPr>
              <w:t>3 591849,01</w:t>
            </w:r>
            <w:r w:rsidRPr="000E7A87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</w:tc>
      </w:tr>
    </w:tbl>
    <w:p w:rsidR="00C0035B" w:rsidRDefault="00C0035B" w:rsidP="00D03BAD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30C8" w:rsidRPr="00C0035B" w:rsidRDefault="00C0035B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35B">
        <w:rPr>
          <w:rFonts w:ascii="Times New Roman" w:hAnsi="Times New Roman" w:cs="Times New Roman"/>
          <w:sz w:val="28"/>
          <w:szCs w:val="28"/>
        </w:rPr>
        <w:t xml:space="preserve">Таким образом за отчетный период отремонтировано 13682,9 </w:t>
      </w:r>
      <w:proofErr w:type="spellStart"/>
      <w:r w:rsidRPr="00C003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0035B">
        <w:rPr>
          <w:rFonts w:ascii="Times New Roman" w:hAnsi="Times New Roman" w:cs="Times New Roman"/>
          <w:sz w:val="28"/>
          <w:szCs w:val="28"/>
        </w:rPr>
        <w:t xml:space="preserve"> асфальтобетонного покрытия автодорог и </w:t>
      </w:r>
      <w:proofErr w:type="spellStart"/>
      <w:r w:rsidRPr="00C0035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C0035B">
        <w:rPr>
          <w:rFonts w:ascii="Times New Roman" w:hAnsi="Times New Roman" w:cs="Times New Roman"/>
          <w:sz w:val="28"/>
          <w:szCs w:val="28"/>
        </w:rPr>
        <w:t xml:space="preserve"> проездов </w:t>
      </w:r>
      <w:r w:rsidRPr="00C0035B">
        <w:rPr>
          <w:rFonts w:ascii="Times New Roman" w:hAnsi="Times New Roman" w:cs="Times New Roman"/>
          <w:sz w:val="28"/>
          <w:szCs w:val="28"/>
        </w:rPr>
        <w:br/>
        <w:t>(для сравнения в 2019</w:t>
      </w:r>
      <w:r w:rsidR="00D412CE">
        <w:rPr>
          <w:rFonts w:ascii="Times New Roman" w:hAnsi="Times New Roman" w:cs="Times New Roman"/>
          <w:sz w:val="28"/>
          <w:szCs w:val="28"/>
        </w:rPr>
        <w:t xml:space="preserve"> году отремонтировано 5425 </w:t>
      </w:r>
      <w:proofErr w:type="spellStart"/>
      <w:r w:rsidR="00D412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0035B">
        <w:rPr>
          <w:rFonts w:ascii="Times New Roman" w:hAnsi="Times New Roman" w:cs="Times New Roman"/>
          <w:sz w:val="28"/>
          <w:szCs w:val="28"/>
        </w:rPr>
        <w:t>).</w:t>
      </w:r>
    </w:p>
    <w:p w:rsidR="00C0035B" w:rsidRDefault="00C0035B" w:rsidP="00C003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5B" w:rsidRPr="00D03BAD" w:rsidRDefault="00C0035B" w:rsidP="00C003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D">
        <w:rPr>
          <w:rFonts w:ascii="Times New Roman" w:hAnsi="Times New Roman" w:cs="Times New Roman"/>
          <w:sz w:val="28"/>
          <w:szCs w:val="28"/>
        </w:rPr>
        <w:t xml:space="preserve">На основании обращений администрации Никольского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3BAD">
        <w:rPr>
          <w:rFonts w:ascii="Times New Roman" w:hAnsi="Times New Roman" w:cs="Times New Roman"/>
          <w:sz w:val="28"/>
          <w:szCs w:val="28"/>
        </w:rPr>
        <w:t>АО «ЛОКС» восстанов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D03BAD">
        <w:rPr>
          <w:rFonts w:ascii="Times New Roman" w:hAnsi="Times New Roman" w:cs="Times New Roman"/>
          <w:sz w:val="28"/>
          <w:szCs w:val="28"/>
        </w:rPr>
        <w:t xml:space="preserve"> благоустройство участков, поврежденных в 2018-2019 годах при ремонтных работах на сетях водопровода.</w:t>
      </w:r>
    </w:p>
    <w:p w:rsidR="002573F9" w:rsidRDefault="002573F9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администрацией Никольского городского поселения подготовлены документы на получение субсидии из областного бюджета на ремонт автомобильных дорог по адресам</w:t>
      </w:r>
      <w:r w:rsidRPr="002573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4C" w:rsidRDefault="002573F9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дома 62 до перекрестка дорог «Ульяновка – Отрадное» и «Подъезд к поселку Гладкое»</w:t>
      </w:r>
      <w:r w:rsidRPr="002573F9">
        <w:rPr>
          <w:rFonts w:ascii="Times New Roman" w:hAnsi="Times New Roman" w:cs="Times New Roman"/>
          <w:sz w:val="28"/>
          <w:szCs w:val="28"/>
        </w:rPr>
        <w:t>;</w:t>
      </w:r>
    </w:p>
    <w:p w:rsidR="002573F9" w:rsidRDefault="002573F9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Речная,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пос.Гладкое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73F9" w:rsidRPr="002573F9" w:rsidRDefault="002573F9" w:rsidP="00D03B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из федерального бюджета на 2021 год выделены денежные средства на ремонт Советского проспекта. </w:t>
      </w:r>
      <w:r w:rsidR="00C0035B">
        <w:rPr>
          <w:rFonts w:ascii="Times New Roman" w:hAnsi="Times New Roman" w:cs="Times New Roman"/>
          <w:sz w:val="28"/>
          <w:szCs w:val="28"/>
        </w:rPr>
        <w:t>Областные с</w:t>
      </w:r>
      <w:r>
        <w:rPr>
          <w:rFonts w:ascii="Times New Roman" w:hAnsi="Times New Roman" w:cs="Times New Roman"/>
          <w:sz w:val="28"/>
          <w:szCs w:val="28"/>
        </w:rPr>
        <w:t>редства на работы</w:t>
      </w:r>
      <w:r w:rsidR="00DB090F">
        <w:rPr>
          <w:rFonts w:ascii="Times New Roman" w:hAnsi="Times New Roman" w:cs="Times New Roman"/>
          <w:sz w:val="28"/>
          <w:szCs w:val="28"/>
        </w:rPr>
        <w:t xml:space="preserve"> по благоустройству дорог в </w:t>
      </w:r>
      <w:proofErr w:type="spellStart"/>
      <w:r w:rsidR="00DB090F">
        <w:rPr>
          <w:rFonts w:ascii="Times New Roman" w:hAnsi="Times New Roman" w:cs="Times New Roman"/>
          <w:sz w:val="28"/>
          <w:szCs w:val="28"/>
        </w:rPr>
        <w:t>пос.Гладкое</w:t>
      </w:r>
      <w:proofErr w:type="spellEnd"/>
      <w:r w:rsidR="00DB090F">
        <w:rPr>
          <w:rFonts w:ascii="Times New Roman" w:hAnsi="Times New Roman" w:cs="Times New Roman"/>
          <w:sz w:val="28"/>
          <w:szCs w:val="28"/>
        </w:rPr>
        <w:t xml:space="preserve"> включены </w:t>
      </w:r>
      <w:r w:rsidR="00C0035B">
        <w:rPr>
          <w:rFonts w:ascii="Times New Roman" w:hAnsi="Times New Roman" w:cs="Times New Roman"/>
          <w:sz w:val="28"/>
          <w:szCs w:val="28"/>
        </w:rPr>
        <w:br/>
      </w:r>
      <w:r w:rsidR="00DB090F">
        <w:rPr>
          <w:rFonts w:ascii="Times New Roman" w:hAnsi="Times New Roman" w:cs="Times New Roman"/>
          <w:sz w:val="28"/>
          <w:szCs w:val="28"/>
        </w:rPr>
        <w:t>на 2022 год.</w:t>
      </w:r>
    </w:p>
    <w:p w:rsidR="006C6A4C" w:rsidRDefault="006C6A4C" w:rsidP="007F5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716" w:rsidRDefault="00404716" w:rsidP="004047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2D61">
        <w:rPr>
          <w:rFonts w:ascii="Times New Roman" w:hAnsi="Times New Roman" w:cs="Times New Roman"/>
          <w:sz w:val="28"/>
          <w:szCs w:val="28"/>
        </w:rPr>
        <w:t>о благоустройству территории поселения в 2020 году выполнены работы</w:t>
      </w:r>
      <w:r w:rsidR="00D03BAD">
        <w:rPr>
          <w:rFonts w:ascii="Times New Roman" w:hAnsi="Times New Roman" w:cs="Times New Roman"/>
          <w:sz w:val="28"/>
          <w:szCs w:val="28"/>
        </w:rPr>
        <w:t xml:space="preserve"> по опиловке деревьев, содержанию контейнерных и детских площадок, </w:t>
      </w:r>
      <w:r w:rsidR="00D03BAD" w:rsidRPr="00D03BAD">
        <w:rPr>
          <w:rFonts w:ascii="Times New Roman" w:hAnsi="Times New Roman" w:cs="Times New Roman"/>
          <w:sz w:val="28"/>
          <w:szCs w:val="28"/>
        </w:rPr>
        <w:t>санитарному содержанию территории поселения</w:t>
      </w:r>
      <w:r w:rsidR="00D03BAD">
        <w:rPr>
          <w:rFonts w:ascii="Times New Roman" w:hAnsi="Times New Roman" w:cs="Times New Roman"/>
          <w:sz w:val="28"/>
          <w:szCs w:val="28"/>
        </w:rPr>
        <w:t>, уходу за зеле</w:t>
      </w:r>
      <w:r w:rsidR="00430CF2">
        <w:rPr>
          <w:rFonts w:ascii="Times New Roman" w:hAnsi="Times New Roman" w:cs="Times New Roman"/>
          <w:sz w:val="28"/>
          <w:szCs w:val="28"/>
        </w:rPr>
        <w:t xml:space="preserve">ными </w:t>
      </w:r>
      <w:r w:rsidR="00430CF2">
        <w:rPr>
          <w:rFonts w:ascii="Times New Roman" w:hAnsi="Times New Roman" w:cs="Times New Roman"/>
          <w:sz w:val="28"/>
          <w:szCs w:val="28"/>
        </w:rPr>
        <w:lastRenderedPageBreak/>
        <w:t>насаждениями,</w:t>
      </w:r>
      <w:r w:rsidR="00D03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AD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D03BAD">
        <w:rPr>
          <w:rFonts w:ascii="Times New Roman" w:hAnsi="Times New Roman" w:cs="Times New Roman"/>
          <w:sz w:val="28"/>
          <w:szCs w:val="28"/>
        </w:rPr>
        <w:t xml:space="preserve"> улично-дорожной сети</w:t>
      </w:r>
      <w:r w:rsidR="00430CF2">
        <w:rPr>
          <w:rFonts w:ascii="Times New Roman" w:hAnsi="Times New Roman" w:cs="Times New Roman"/>
          <w:sz w:val="28"/>
          <w:szCs w:val="28"/>
        </w:rPr>
        <w:t xml:space="preserve"> и борьбы с борщевиком Сосновского.</w:t>
      </w:r>
    </w:p>
    <w:p w:rsidR="00754CBE" w:rsidRPr="00430CF2" w:rsidRDefault="00D03BAD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CF2">
        <w:rPr>
          <w:rFonts w:ascii="Times New Roman" w:hAnsi="Times New Roman"/>
          <w:bCs/>
          <w:iCs/>
          <w:sz w:val="28"/>
          <w:szCs w:val="28"/>
        </w:rPr>
        <w:t>П</w:t>
      </w:r>
      <w:r w:rsidR="009C3C3A" w:rsidRPr="00430CF2">
        <w:rPr>
          <w:rFonts w:ascii="Times New Roman" w:hAnsi="Times New Roman"/>
          <w:bCs/>
          <w:iCs/>
          <w:sz w:val="28"/>
          <w:szCs w:val="28"/>
        </w:rPr>
        <w:t>риобретен</w:t>
      </w:r>
      <w:r w:rsidRPr="00430CF2">
        <w:rPr>
          <w:rFonts w:ascii="Times New Roman" w:hAnsi="Times New Roman"/>
          <w:bCs/>
          <w:iCs/>
          <w:sz w:val="28"/>
          <w:szCs w:val="28"/>
        </w:rPr>
        <w:t>о игровое оборудование и обустроен</w:t>
      </w:r>
      <w:r w:rsidR="00430CF2">
        <w:rPr>
          <w:rFonts w:ascii="Times New Roman" w:hAnsi="Times New Roman"/>
          <w:bCs/>
          <w:iCs/>
          <w:sz w:val="28"/>
          <w:szCs w:val="28"/>
        </w:rPr>
        <w:t>а территория</w:t>
      </w:r>
      <w:r w:rsidRPr="00430CF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30CF2">
        <w:rPr>
          <w:rFonts w:ascii="Times New Roman" w:hAnsi="Times New Roman"/>
          <w:bCs/>
          <w:iCs/>
          <w:sz w:val="28"/>
          <w:szCs w:val="28"/>
        </w:rPr>
        <w:t xml:space="preserve">детских </w:t>
      </w:r>
      <w:r w:rsidRPr="00430CF2">
        <w:rPr>
          <w:rFonts w:ascii="Times New Roman" w:hAnsi="Times New Roman"/>
          <w:bCs/>
          <w:iCs/>
          <w:sz w:val="28"/>
          <w:szCs w:val="28"/>
        </w:rPr>
        <w:t>площад</w:t>
      </w:r>
      <w:r w:rsidR="00430CF2">
        <w:rPr>
          <w:rFonts w:ascii="Times New Roman" w:hAnsi="Times New Roman"/>
          <w:bCs/>
          <w:iCs/>
          <w:sz w:val="28"/>
          <w:szCs w:val="28"/>
        </w:rPr>
        <w:t>ок</w:t>
      </w:r>
      <w:r w:rsidRPr="00430CF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30CF2" w:rsidRPr="00430CF2">
        <w:rPr>
          <w:rFonts w:ascii="Times New Roman" w:hAnsi="Times New Roman"/>
          <w:bCs/>
          <w:iCs/>
          <w:sz w:val="28"/>
          <w:szCs w:val="28"/>
        </w:rPr>
        <w:t xml:space="preserve">в дер. Пустынка и в </w:t>
      </w:r>
      <w:proofErr w:type="spellStart"/>
      <w:r w:rsidR="00430CF2">
        <w:rPr>
          <w:rFonts w:ascii="Times New Roman" w:hAnsi="Times New Roman"/>
          <w:bCs/>
          <w:iCs/>
          <w:sz w:val="28"/>
          <w:szCs w:val="28"/>
        </w:rPr>
        <w:t>г</w:t>
      </w:r>
      <w:r w:rsidR="00430CF2" w:rsidRPr="00430CF2">
        <w:rPr>
          <w:rFonts w:ascii="Times New Roman" w:hAnsi="Times New Roman"/>
          <w:bCs/>
          <w:iCs/>
          <w:sz w:val="28"/>
          <w:szCs w:val="28"/>
        </w:rPr>
        <w:t>.Никольское</w:t>
      </w:r>
      <w:proofErr w:type="spellEnd"/>
      <w:r w:rsidR="00430CF2" w:rsidRPr="00430CF2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="00430CF2" w:rsidRPr="00430CF2">
        <w:rPr>
          <w:rFonts w:ascii="Times New Roman" w:hAnsi="Times New Roman"/>
          <w:bCs/>
          <w:iCs/>
          <w:sz w:val="28"/>
          <w:szCs w:val="28"/>
        </w:rPr>
        <w:t>ул.Комсомольской</w:t>
      </w:r>
      <w:proofErr w:type="spellEnd"/>
      <w:r w:rsidR="00430CF2" w:rsidRPr="00430CF2">
        <w:rPr>
          <w:rFonts w:ascii="Times New Roman" w:hAnsi="Times New Roman"/>
          <w:bCs/>
          <w:iCs/>
          <w:sz w:val="28"/>
          <w:szCs w:val="28"/>
        </w:rPr>
        <w:t>, д.4.</w:t>
      </w:r>
    </w:p>
    <w:p w:rsidR="009C3C3A" w:rsidRPr="00430CF2" w:rsidRDefault="00430CF2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CF2">
        <w:rPr>
          <w:rFonts w:ascii="Times New Roman" w:hAnsi="Times New Roman"/>
          <w:bCs/>
          <w:iCs/>
          <w:sz w:val="28"/>
          <w:szCs w:val="28"/>
        </w:rPr>
        <w:t>В</w:t>
      </w:r>
      <w:r w:rsidR="00754CBE" w:rsidRPr="00430CF2">
        <w:rPr>
          <w:rFonts w:ascii="Times New Roman" w:hAnsi="Times New Roman"/>
          <w:bCs/>
          <w:iCs/>
          <w:sz w:val="28"/>
          <w:szCs w:val="28"/>
        </w:rPr>
        <w:t xml:space="preserve"> рамках</w:t>
      </w:r>
      <w:r w:rsidR="009C3C3A" w:rsidRPr="00430CF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C3C3A" w:rsidRPr="00430CF2">
        <w:rPr>
          <w:rFonts w:ascii="Times New Roman" w:hAnsi="Times New Roman"/>
          <w:bCs/>
          <w:iCs/>
          <w:sz w:val="28"/>
          <w:szCs w:val="28"/>
        </w:rPr>
        <w:t>энергосервисн</w:t>
      </w:r>
      <w:r w:rsidR="00754CBE" w:rsidRPr="00430CF2">
        <w:rPr>
          <w:rFonts w:ascii="Times New Roman" w:hAnsi="Times New Roman"/>
          <w:bCs/>
          <w:iCs/>
          <w:sz w:val="28"/>
          <w:szCs w:val="28"/>
        </w:rPr>
        <w:t>ого</w:t>
      </w:r>
      <w:proofErr w:type="spellEnd"/>
      <w:r w:rsidR="009C3C3A" w:rsidRPr="00430CF2">
        <w:rPr>
          <w:rFonts w:ascii="Times New Roman" w:hAnsi="Times New Roman"/>
          <w:bCs/>
          <w:iCs/>
          <w:sz w:val="28"/>
          <w:szCs w:val="28"/>
        </w:rPr>
        <w:t xml:space="preserve"> контракт</w:t>
      </w:r>
      <w:r w:rsidR="00754CBE" w:rsidRPr="00430CF2">
        <w:rPr>
          <w:rFonts w:ascii="Times New Roman" w:hAnsi="Times New Roman"/>
          <w:bCs/>
          <w:iCs/>
          <w:sz w:val="28"/>
          <w:szCs w:val="28"/>
        </w:rPr>
        <w:t>а</w:t>
      </w:r>
      <w:r w:rsidR="009C3C3A" w:rsidRPr="00430CF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54CBE" w:rsidRPr="00430CF2">
        <w:rPr>
          <w:rFonts w:ascii="Times New Roman" w:hAnsi="Times New Roman"/>
          <w:sz w:val="28"/>
          <w:szCs w:val="28"/>
        </w:rPr>
        <w:t>выполнены</w:t>
      </w:r>
      <w:r w:rsidR="009C3C3A" w:rsidRPr="00430CF2">
        <w:rPr>
          <w:rFonts w:ascii="Times New Roman" w:hAnsi="Times New Roman"/>
          <w:sz w:val="28"/>
          <w:szCs w:val="28"/>
        </w:rPr>
        <w:t xml:space="preserve"> работ</w:t>
      </w:r>
      <w:r w:rsidR="00754CBE" w:rsidRPr="00430CF2">
        <w:rPr>
          <w:rFonts w:ascii="Times New Roman" w:hAnsi="Times New Roman"/>
          <w:sz w:val="28"/>
          <w:szCs w:val="28"/>
        </w:rPr>
        <w:t>ы</w:t>
      </w:r>
      <w:r w:rsidR="009C3C3A" w:rsidRPr="00430CF2">
        <w:rPr>
          <w:rFonts w:ascii="Times New Roman" w:hAnsi="Times New Roman"/>
          <w:sz w:val="28"/>
          <w:szCs w:val="28"/>
        </w:rPr>
        <w:t xml:space="preserve"> по замене фонарей уличного освещения на </w:t>
      </w:r>
      <w:proofErr w:type="spellStart"/>
      <w:r w:rsidR="009C3C3A" w:rsidRPr="00430CF2">
        <w:rPr>
          <w:rFonts w:ascii="Times New Roman" w:hAnsi="Times New Roman"/>
          <w:sz w:val="28"/>
          <w:szCs w:val="28"/>
        </w:rPr>
        <w:t>энергоэффективные</w:t>
      </w:r>
      <w:proofErr w:type="spellEnd"/>
      <w:r w:rsidR="009C3C3A" w:rsidRPr="00430CF2">
        <w:rPr>
          <w:rFonts w:ascii="Times New Roman" w:hAnsi="Times New Roman"/>
          <w:sz w:val="28"/>
          <w:szCs w:val="28"/>
        </w:rPr>
        <w:t xml:space="preserve"> светодио</w:t>
      </w:r>
      <w:r>
        <w:rPr>
          <w:rFonts w:ascii="Times New Roman" w:hAnsi="Times New Roman"/>
          <w:sz w:val="28"/>
          <w:szCs w:val="28"/>
        </w:rPr>
        <w:t xml:space="preserve">дные светильники в количестве </w:t>
      </w:r>
      <w:r w:rsidR="009C3C3A" w:rsidRPr="00430CF2">
        <w:rPr>
          <w:rFonts w:ascii="Times New Roman" w:hAnsi="Times New Roman"/>
          <w:sz w:val="28"/>
          <w:szCs w:val="28"/>
        </w:rPr>
        <w:t>1022 шт.</w:t>
      </w:r>
    </w:p>
    <w:p w:rsidR="009C3C3A" w:rsidRDefault="00430CF2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54CBE">
        <w:rPr>
          <w:rFonts w:ascii="Times New Roman" w:hAnsi="Times New Roman"/>
          <w:sz w:val="28"/>
          <w:szCs w:val="28"/>
        </w:rPr>
        <w:t>а</w:t>
      </w:r>
      <w:r w:rsidR="009C3C3A">
        <w:rPr>
          <w:rFonts w:ascii="Times New Roman" w:hAnsi="Times New Roman"/>
          <w:sz w:val="28"/>
          <w:szCs w:val="28"/>
        </w:rPr>
        <w:t xml:space="preserve"> ул. Дачн</w:t>
      </w:r>
      <w:r w:rsidR="00754CBE">
        <w:rPr>
          <w:rFonts w:ascii="Times New Roman" w:hAnsi="Times New Roman"/>
          <w:sz w:val="28"/>
          <w:szCs w:val="28"/>
        </w:rPr>
        <w:t>ой</w:t>
      </w:r>
      <w:r w:rsidR="009C3C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54CBE">
        <w:rPr>
          <w:rFonts w:ascii="Times New Roman" w:hAnsi="Times New Roman"/>
          <w:sz w:val="28"/>
          <w:szCs w:val="28"/>
        </w:rPr>
        <w:t>ул.</w:t>
      </w:r>
      <w:r w:rsidR="009C3C3A">
        <w:rPr>
          <w:rFonts w:ascii="Times New Roman" w:hAnsi="Times New Roman"/>
          <w:sz w:val="28"/>
          <w:szCs w:val="28"/>
        </w:rPr>
        <w:t>Вишнев</w:t>
      </w:r>
      <w:r w:rsidR="00754CBE">
        <w:rPr>
          <w:rFonts w:ascii="Times New Roman" w:hAnsi="Times New Roman"/>
          <w:sz w:val="28"/>
          <w:szCs w:val="28"/>
        </w:rPr>
        <w:t>ой</w:t>
      </w:r>
      <w:proofErr w:type="spellEnd"/>
      <w:r w:rsidR="009C3C3A">
        <w:rPr>
          <w:rFonts w:ascii="Times New Roman" w:hAnsi="Times New Roman"/>
          <w:sz w:val="28"/>
          <w:szCs w:val="28"/>
        </w:rPr>
        <w:t xml:space="preserve"> построен распределительны</w:t>
      </w:r>
      <w:r w:rsidR="00754CBE">
        <w:rPr>
          <w:rFonts w:ascii="Times New Roman" w:hAnsi="Times New Roman"/>
          <w:sz w:val="28"/>
          <w:szCs w:val="28"/>
        </w:rPr>
        <w:t>й газопровод протяженностью 864,</w:t>
      </w:r>
      <w:r w:rsidR="009C3C3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9C3C3A">
        <w:rPr>
          <w:rFonts w:ascii="Times New Roman" w:hAnsi="Times New Roman"/>
          <w:sz w:val="28"/>
          <w:szCs w:val="28"/>
        </w:rPr>
        <w:t>п.м</w:t>
      </w:r>
      <w:proofErr w:type="spellEnd"/>
      <w:r w:rsidR="009C3C3A">
        <w:rPr>
          <w:rFonts w:ascii="Times New Roman" w:hAnsi="Times New Roman"/>
          <w:sz w:val="28"/>
          <w:szCs w:val="28"/>
        </w:rPr>
        <w:t>. на сумму 1985367.60 рублей, появилась возможность газифицировать 53 частных жилых дом</w:t>
      </w:r>
      <w:r>
        <w:rPr>
          <w:rFonts w:ascii="Times New Roman" w:hAnsi="Times New Roman"/>
          <w:sz w:val="28"/>
          <w:szCs w:val="28"/>
        </w:rPr>
        <w:t>а</w:t>
      </w:r>
      <w:r w:rsidR="009C3C3A">
        <w:rPr>
          <w:rFonts w:ascii="Times New Roman" w:hAnsi="Times New Roman"/>
          <w:sz w:val="28"/>
          <w:szCs w:val="28"/>
        </w:rPr>
        <w:t>.</w:t>
      </w:r>
    </w:p>
    <w:p w:rsidR="00404716" w:rsidRPr="00430CF2" w:rsidRDefault="00404716" w:rsidP="00430C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CF2">
        <w:rPr>
          <w:rFonts w:ascii="Times New Roman" w:hAnsi="Times New Roman" w:cs="Times New Roman"/>
          <w:sz w:val="28"/>
          <w:szCs w:val="28"/>
          <w:lang w:eastAsia="ru-RU"/>
        </w:rPr>
        <w:t>В 2020 году АО «Газпром газораспределение Ленинградская область» выполнил работы по проектированию распределительных газопроводов по территориям п. Гладкое и д. Пустынка. В результате чего 19 многоквартирных и 40 индивидуальных жилых домов</w:t>
      </w:r>
      <w:r w:rsidR="00430CF2" w:rsidRPr="00430CF2">
        <w:rPr>
          <w:rFonts w:ascii="Times New Roman" w:hAnsi="Times New Roman" w:cs="Times New Roman"/>
          <w:sz w:val="28"/>
          <w:szCs w:val="28"/>
          <w:lang w:eastAsia="ru-RU"/>
        </w:rPr>
        <w:t xml:space="preserve"> в 2021 году </w:t>
      </w:r>
      <w:r w:rsidRPr="00430CF2">
        <w:rPr>
          <w:rFonts w:ascii="Times New Roman" w:hAnsi="Times New Roman" w:cs="Times New Roman"/>
          <w:sz w:val="28"/>
          <w:szCs w:val="28"/>
          <w:lang w:eastAsia="ru-RU"/>
        </w:rPr>
        <w:t>смог</w:t>
      </w:r>
      <w:r w:rsidR="00430CF2" w:rsidRPr="00430CF2">
        <w:rPr>
          <w:rFonts w:ascii="Times New Roman" w:hAnsi="Times New Roman" w:cs="Times New Roman"/>
          <w:sz w:val="28"/>
          <w:szCs w:val="28"/>
          <w:lang w:eastAsia="ru-RU"/>
        </w:rPr>
        <w:t xml:space="preserve">ут </w:t>
      </w:r>
      <w:r w:rsidRPr="00430CF2">
        <w:rPr>
          <w:rFonts w:ascii="Times New Roman" w:hAnsi="Times New Roman" w:cs="Times New Roman"/>
          <w:sz w:val="28"/>
          <w:szCs w:val="28"/>
          <w:lang w:eastAsia="ru-RU"/>
        </w:rPr>
        <w:t>перейти на использование природного газа.</w:t>
      </w:r>
    </w:p>
    <w:p w:rsidR="006C6A4C" w:rsidRPr="00430CF2" w:rsidRDefault="00430CF2" w:rsidP="00430C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8B">
        <w:rPr>
          <w:rFonts w:ascii="Times New Roman" w:hAnsi="Times New Roman" w:cs="Times New Roman"/>
          <w:sz w:val="28"/>
          <w:szCs w:val="28"/>
        </w:rPr>
        <w:t>А</w:t>
      </w:r>
      <w:r w:rsidR="006C6A4C" w:rsidRPr="006D548B">
        <w:rPr>
          <w:rFonts w:ascii="Times New Roman" w:hAnsi="Times New Roman" w:cs="Times New Roman"/>
          <w:sz w:val="28"/>
          <w:szCs w:val="28"/>
        </w:rPr>
        <w:t xml:space="preserve">дминистрация Никольского городского поселения прошла конкурсный отбор на получение </w:t>
      </w:r>
      <w:r w:rsidRPr="006D548B">
        <w:rPr>
          <w:rFonts w:ascii="Times New Roman" w:hAnsi="Times New Roman" w:cs="Times New Roman"/>
          <w:sz w:val="28"/>
          <w:szCs w:val="28"/>
        </w:rPr>
        <w:t>субсидии на 2021</w:t>
      </w:r>
      <w:r w:rsidR="006D548B" w:rsidRPr="006D548B">
        <w:rPr>
          <w:rFonts w:ascii="Times New Roman" w:hAnsi="Times New Roman" w:cs="Times New Roman"/>
          <w:sz w:val="28"/>
          <w:szCs w:val="28"/>
        </w:rPr>
        <w:t>-2023</w:t>
      </w:r>
      <w:r w:rsidRPr="006D548B">
        <w:rPr>
          <w:rFonts w:ascii="Times New Roman" w:hAnsi="Times New Roman" w:cs="Times New Roman"/>
          <w:sz w:val="28"/>
          <w:szCs w:val="28"/>
        </w:rPr>
        <w:t xml:space="preserve"> год</w:t>
      </w:r>
      <w:r w:rsidR="006D548B" w:rsidRPr="006D548B">
        <w:rPr>
          <w:rFonts w:ascii="Times New Roman" w:hAnsi="Times New Roman" w:cs="Times New Roman"/>
          <w:sz w:val="28"/>
          <w:szCs w:val="28"/>
        </w:rPr>
        <w:t>ы на реализацию комплекса мероприятий по борьбе с борщевиком Сосновского</w:t>
      </w:r>
      <w:r w:rsidR="006D548B">
        <w:rPr>
          <w:rFonts w:ascii="Times New Roman" w:hAnsi="Times New Roman" w:cs="Times New Roman"/>
          <w:sz w:val="28"/>
          <w:szCs w:val="28"/>
        </w:rPr>
        <w:t>.</w:t>
      </w:r>
      <w:r w:rsidRPr="00430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BE" w:rsidRPr="00430CF2" w:rsidRDefault="00430CF2" w:rsidP="00430CF2">
      <w:pPr>
        <w:pStyle w:val="a4"/>
        <w:ind w:firstLine="709"/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430CF2">
        <w:rPr>
          <w:rFonts w:ascii="Times New Roman" w:hAnsi="Times New Roman" w:cs="Times New Roman"/>
          <w:sz w:val="28"/>
          <w:szCs w:val="28"/>
        </w:rPr>
        <w:t>Одной из проблем в Никольском городском поселении остается утилизация автомобильных шин, отходов 1-4 классов опасности. В 2020 году вывезли и утилизировали</w:t>
      </w:r>
      <w:r w:rsidR="009C3C3A" w:rsidRPr="00430CF2">
        <w:rPr>
          <w:rFonts w:ascii="Times New Roman" w:hAnsi="Times New Roman" w:cs="Times New Roman"/>
          <w:sz w:val="28"/>
          <w:szCs w:val="28"/>
        </w:rPr>
        <w:t xml:space="preserve"> </w:t>
      </w:r>
      <w:r w:rsidR="009C3C3A" w:rsidRPr="00430CF2">
        <w:rPr>
          <w:rFonts w:ascii="Times New Roman" w:eastAsia="Microsoft YaHei UI" w:hAnsi="Times New Roman" w:cs="Times New Roman"/>
          <w:sz w:val="28"/>
          <w:szCs w:val="28"/>
        </w:rPr>
        <w:t>16 т</w:t>
      </w:r>
      <w:r w:rsidR="00754CBE" w:rsidRPr="00430CF2">
        <w:rPr>
          <w:rFonts w:ascii="Times New Roman" w:eastAsia="Microsoft YaHei UI" w:hAnsi="Times New Roman" w:cs="Times New Roman"/>
          <w:sz w:val="28"/>
          <w:szCs w:val="28"/>
        </w:rPr>
        <w:t>онн</w:t>
      </w:r>
      <w:r w:rsidRPr="00430CF2">
        <w:rPr>
          <w:rFonts w:ascii="Times New Roman" w:eastAsia="Microsoft YaHei UI" w:hAnsi="Times New Roman" w:cs="Times New Roman"/>
          <w:sz w:val="28"/>
          <w:szCs w:val="28"/>
        </w:rPr>
        <w:t xml:space="preserve"> шин</w:t>
      </w:r>
      <w:r w:rsidR="00754CBE" w:rsidRPr="00430CF2">
        <w:rPr>
          <w:rFonts w:ascii="Times New Roman" w:eastAsia="Microsoft YaHei UI" w:hAnsi="Times New Roman" w:cs="Times New Roman"/>
          <w:sz w:val="28"/>
          <w:szCs w:val="28"/>
        </w:rPr>
        <w:t>.</w:t>
      </w:r>
    </w:p>
    <w:p w:rsidR="00E03A31" w:rsidRPr="00BF7440" w:rsidRDefault="00E03A31" w:rsidP="00BF74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A31" w:rsidRPr="00BF7440" w:rsidRDefault="00E03A31" w:rsidP="00BF74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0">
        <w:rPr>
          <w:rFonts w:ascii="Times New Roman" w:hAnsi="Times New Roman" w:cs="Times New Roman"/>
          <w:sz w:val="28"/>
          <w:szCs w:val="28"/>
        </w:rPr>
        <w:t xml:space="preserve">Проведены работы по реализации приоритетного проекта «Поквартирная карта Ленинградской области» в части аттестации автоматизированных рабочих мест в управляющих </w:t>
      </w:r>
      <w:r w:rsidR="00BF7440">
        <w:rPr>
          <w:rFonts w:ascii="Times New Roman" w:hAnsi="Times New Roman" w:cs="Times New Roman"/>
          <w:sz w:val="28"/>
          <w:szCs w:val="28"/>
        </w:rPr>
        <w:t>компаниях</w:t>
      </w:r>
      <w:r w:rsidRPr="00BF7440">
        <w:rPr>
          <w:rFonts w:ascii="Times New Roman" w:hAnsi="Times New Roman" w:cs="Times New Roman"/>
          <w:sz w:val="28"/>
          <w:szCs w:val="28"/>
        </w:rPr>
        <w:t>.</w:t>
      </w:r>
    </w:p>
    <w:p w:rsidR="00E03A31" w:rsidRPr="00BF7440" w:rsidRDefault="00E03A31" w:rsidP="00BF74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0">
        <w:rPr>
          <w:rFonts w:ascii="Times New Roman" w:hAnsi="Times New Roman" w:cs="Times New Roman"/>
          <w:sz w:val="28"/>
          <w:szCs w:val="28"/>
        </w:rPr>
        <w:t>Некоммерческой организацией «Фонд капитального ремонта многоквартирных домов Ленинградской области» выполнены работы за счет средств оплаты за капитальный ремонт населением</w:t>
      </w:r>
      <w:r w:rsidR="00BF7440">
        <w:rPr>
          <w:rFonts w:ascii="Times New Roman" w:hAnsi="Times New Roman" w:cs="Times New Roman"/>
          <w:sz w:val="28"/>
          <w:szCs w:val="28"/>
        </w:rPr>
        <w:t xml:space="preserve"> по адресам</w:t>
      </w:r>
      <w:r w:rsidRPr="00BF7440">
        <w:rPr>
          <w:rFonts w:ascii="Times New Roman" w:hAnsi="Times New Roman" w:cs="Times New Roman"/>
          <w:sz w:val="28"/>
          <w:szCs w:val="28"/>
        </w:rPr>
        <w:t>:</w:t>
      </w:r>
    </w:p>
    <w:p w:rsidR="00E03A31" w:rsidRPr="00BF7440" w:rsidRDefault="00E03A31" w:rsidP="00BF74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7440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BF7440">
        <w:rPr>
          <w:rFonts w:ascii="Times New Roman" w:hAnsi="Times New Roman" w:cs="Times New Roman"/>
          <w:sz w:val="28"/>
          <w:szCs w:val="28"/>
        </w:rPr>
        <w:t>, д. 18 - ремонт (замена) системы энергоснабжения;</w:t>
      </w:r>
    </w:p>
    <w:p w:rsidR="00E03A31" w:rsidRPr="00BF7440" w:rsidRDefault="00E03A31" w:rsidP="00BF74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7440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Pr="00BF7440">
        <w:rPr>
          <w:rFonts w:ascii="Times New Roman" w:hAnsi="Times New Roman" w:cs="Times New Roman"/>
          <w:sz w:val="28"/>
          <w:szCs w:val="28"/>
        </w:rPr>
        <w:t>, д.18 - ремонт (замена) системы энергоснабжения, ремонт фасада многоквартирного дома.</w:t>
      </w:r>
    </w:p>
    <w:p w:rsidR="009C3C3A" w:rsidRPr="00BF7440" w:rsidRDefault="00E03A31" w:rsidP="00BF74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7440">
        <w:rPr>
          <w:rFonts w:ascii="Times New Roman" w:hAnsi="Times New Roman" w:cs="Times New Roman"/>
          <w:sz w:val="28"/>
          <w:szCs w:val="28"/>
        </w:rPr>
        <w:t>ул.Западная</w:t>
      </w:r>
      <w:proofErr w:type="spellEnd"/>
      <w:r w:rsidRPr="00BF7440">
        <w:rPr>
          <w:rFonts w:ascii="Times New Roman" w:hAnsi="Times New Roman" w:cs="Times New Roman"/>
          <w:sz w:val="28"/>
          <w:szCs w:val="28"/>
        </w:rPr>
        <w:t>, д.4 – ремонт (замена) системы холодного водоснабжения, ремонт (замена) системы горячего водоснабжения, ремонт (замена) системы отопления, ремонт (замена) системы энергоснабжения.</w:t>
      </w:r>
    </w:p>
    <w:p w:rsidR="00E03A31" w:rsidRPr="00BF7440" w:rsidRDefault="00E03A31" w:rsidP="00BF74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C3A" w:rsidRPr="00A0185E" w:rsidRDefault="009C3C3A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A0185E">
        <w:rPr>
          <w:rFonts w:ascii="Times New Roman" w:hAnsi="Times New Roman"/>
          <w:sz w:val="28"/>
          <w:szCs w:val="28"/>
        </w:rPr>
        <w:t xml:space="preserve"> году на территории Никольского городского поселения Тосненского района Ленинградской области реализована программа «Формирование комфортной городской среды».</w:t>
      </w:r>
    </w:p>
    <w:p w:rsidR="009C3C3A" w:rsidRPr="00A0185E" w:rsidRDefault="009C3C3A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185E">
        <w:rPr>
          <w:rFonts w:ascii="Times New Roman" w:hAnsi="Times New Roman"/>
          <w:sz w:val="28"/>
          <w:szCs w:val="28"/>
          <w:shd w:val="clear" w:color="auto" w:fill="FFFFFF"/>
        </w:rPr>
        <w:t>Цель программы – привлечь граждан к участию в облагораживании своих дворов и городских зон отдыха, сформировать у них чувство ответственности по отношению к инфраструктуре места проживания. Это должны понимать все, от кого зависит реализация этой программы.</w:t>
      </w:r>
    </w:p>
    <w:p w:rsidR="009C3C3A" w:rsidRPr="00135009" w:rsidRDefault="009C3C3A" w:rsidP="007F5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185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заключенного соглашения </w:t>
      </w:r>
      <w:r w:rsidRPr="00A0185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2020</w:t>
      </w:r>
      <w:r w:rsidRPr="00A0185E">
        <w:rPr>
          <w:rFonts w:ascii="Times New Roman" w:hAnsi="Times New Roman"/>
          <w:sz w:val="28"/>
          <w:szCs w:val="28"/>
        </w:rPr>
        <w:t xml:space="preserve"> году из бюджета Ленинградской области </w:t>
      </w:r>
      <w:r>
        <w:rPr>
          <w:rFonts w:ascii="Times New Roman" w:hAnsi="Times New Roman"/>
          <w:sz w:val="28"/>
          <w:szCs w:val="28"/>
        </w:rPr>
        <w:t xml:space="preserve">выделена </w:t>
      </w:r>
      <w:r w:rsidRPr="00135009">
        <w:rPr>
          <w:rFonts w:ascii="Times New Roman" w:hAnsi="Times New Roman"/>
          <w:sz w:val="28"/>
          <w:szCs w:val="28"/>
        </w:rPr>
        <w:t xml:space="preserve">субсидия на благоустройство территории общего пользования </w:t>
      </w:r>
      <w:r w:rsidRPr="00135009">
        <w:rPr>
          <w:rFonts w:ascii="Times New Roman" w:hAnsi="Times New Roman" w:cs="Times New Roman"/>
          <w:b/>
          <w:sz w:val="28"/>
          <w:szCs w:val="28"/>
        </w:rPr>
        <w:t xml:space="preserve">«Пешеходная дорожка вдоль Советского проспекта от ул. Зеленая </w:t>
      </w:r>
      <w:r w:rsidR="00BF7440">
        <w:rPr>
          <w:rFonts w:ascii="Times New Roman" w:hAnsi="Times New Roman" w:cs="Times New Roman"/>
          <w:b/>
          <w:sz w:val="28"/>
          <w:szCs w:val="28"/>
        </w:rPr>
        <w:br/>
      </w:r>
      <w:r w:rsidRPr="00135009">
        <w:rPr>
          <w:rFonts w:ascii="Times New Roman" w:hAnsi="Times New Roman" w:cs="Times New Roman"/>
          <w:b/>
          <w:sz w:val="28"/>
          <w:szCs w:val="28"/>
        </w:rPr>
        <w:lastRenderedPageBreak/>
        <w:t>до Советского пр. у д. 217»</w:t>
      </w:r>
      <w:r w:rsidR="007F5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20B" w:rsidRPr="006D548B">
        <w:rPr>
          <w:rFonts w:ascii="Times New Roman" w:hAnsi="Times New Roman" w:cs="Times New Roman"/>
          <w:sz w:val="28"/>
          <w:szCs w:val="28"/>
        </w:rPr>
        <w:t>на сумму 18758987,60 рублей</w:t>
      </w:r>
      <w:r w:rsidRPr="00135009">
        <w:rPr>
          <w:rFonts w:ascii="Times New Roman" w:hAnsi="Times New Roman" w:cs="Times New Roman"/>
          <w:b/>
          <w:sz w:val="28"/>
          <w:szCs w:val="28"/>
        </w:rPr>
        <w:t>.</w:t>
      </w:r>
    </w:p>
    <w:p w:rsidR="00BF7440" w:rsidRDefault="006C6A4C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</w:t>
      </w:r>
      <w:r w:rsidR="009C3C3A" w:rsidRPr="00135009">
        <w:rPr>
          <w:rFonts w:ascii="Times New Roman" w:hAnsi="Times New Roman"/>
          <w:sz w:val="28"/>
          <w:szCs w:val="28"/>
        </w:rPr>
        <w:t>онтракт</w:t>
      </w:r>
      <w:r>
        <w:rPr>
          <w:rFonts w:ascii="Times New Roman" w:hAnsi="Times New Roman"/>
          <w:sz w:val="28"/>
          <w:szCs w:val="28"/>
        </w:rPr>
        <w:t>а</w:t>
      </w:r>
      <w:r w:rsidR="009C3C3A" w:rsidRPr="00135009">
        <w:rPr>
          <w:rFonts w:ascii="Times New Roman" w:hAnsi="Times New Roman"/>
          <w:sz w:val="28"/>
          <w:szCs w:val="28"/>
        </w:rPr>
        <w:t xml:space="preserve"> </w:t>
      </w:r>
      <w:r w:rsidR="00F11942">
        <w:rPr>
          <w:rFonts w:ascii="Times New Roman" w:hAnsi="Times New Roman"/>
          <w:sz w:val="28"/>
          <w:szCs w:val="28"/>
        </w:rPr>
        <w:t xml:space="preserve">выполнены </w:t>
      </w:r>
      <w:r w:rsidR="009C3C3A">
        <w:rPr>
          <w:rFonts w:ascii="Times New Roman" w:hAnsi="Times New Roman"/>
          <w:sz w:val="28"/>
          <w:szCs w:val="28"/>
        </w:rPr>
        <w:t>работ</w:t>
      </w:r>
      <w:r w:rsidR="00F11942">
        <w:rPr>
          <w:rFonts w:ascii="Times New Roman" w:hAnsi="Times New Roman"/>
          <w:sz w:val="28"/>
          <w:szCs w:val="28"/>
        </w:rPr>
        <w:t>ы</w:t>
      </w:r>
      <w:r w:rsidR="009C3C3A">
        <w:rPr>
          <w:rFonts w:ascii="Times New Roman" w:hAnsi="Times New Roman"/>
          <w:sz w:val="28"/>
          <w:szCs w:val="28"/>
        </w:rPr>
        <w:t xml:space="preserve"> по </w:t>
      </w:r>
      <w:r w:rsidR="009C3C3A" w:rsidRPr="00135009">
        <w:rPr>
          <w:rFonts w:ascii="Times New Roman" w:hAnsi="Times New Roman"/>
          <w:sz w:val="28"/>
          <w:szCs w:val="28"/>
        </w:rPr>
        <w:t>устройству но</w:t>
      </w:r>
      <w:r w:rsidR="009C3C3A">
        <w:rPr>
          <w:rFonts w:ascii="Times New Roman" w:hAnsi="Times New Roman"/>
          <w:sz w:val="28"/>
          <w:szCs w:val="28"/>
        </w:rPr>
        <w:t xml:space="preserve">вых </w:t>
      </w:r>
      <w:r w:rsidR="009C3C3A" w:rsidRPr="00135009">
        <w:rPr>
          <w:rFonts w:ascii="Times New Roman" w:hAnsi="Times New Roman"/>
          <w:sz w:val="28"/>
          <w:szCs w:val="28"/>
        </w:rPr>
        <w:t>пешеходных дорожек, обрезк</w:t>
      </w:r>
      <w:r w:rsidR="0089236E">
        <w:rPr>
          <w:rFonts w:ascii="Times New Roman" w:hAnsi="Times New Roman"/>
          <w:sz w:val="28"/>
          <w:szCs w:val="28"/>
        </w:rPr>
        <w:t>е</w:t>
      </w:r>
      <w:r w:rsidR="009C3C3A" w:rsidRPr="00135009">
        <w:rPr>
          <w:rFonts w:ascii="Times New Roman" w:hAnsi="Times New Roman"/>
          <w:sz w:val="28"/>
          <w:szCs w:val="28"/>
        </w:rPr>
        <w:t xml:space="preserve"> аварийных деревьев</w:t>
      </w:r>
      <w:r w:rsidR="009C3C3A">
        <w:rPr>
          <w:rFonts w:ascii="Times New Roman" w:hAnsi="Times New Roman"/>
          <w:sz w:val="28"/>
          <w:szCs w:val="28"/>
        </w:rPr>
        <w:t>, высадк</w:t>
      </w:r>
      <w:r w:rsidR="0089236E">
        <w:rPr>
          <w:rFonts w:ascii="Times New Roman" w:hAnsi="Times New Roman"/>
          <w:sz w:val="28"/>
          <w:szCs w:val="28"/>
        </w:rPr>
        <w:t>е</w:t>
      </w:r>
      <w:r w:rsidR="009C3C3A" w:rsidRPr="00A0185E">
        <w:rPr>
          <w:rFonts w:ascii="Times New Roman" w:hAnsi="Times New Roman"/>
          <w:sz w:val="28"/>
          <w:szCs w:val="28"/>
        </w:rPr>
        <w:t xml:space="preserve"> кустарников,</w:t>
      </w:r>
      <w:r w:rsidR="009C3C3A">
        <w:rPr>
          <w:rFonts w:ascii="Times New Roman" w:hAnsi="Times New Roman"/>
          <w:sz w:val="28"/>
          <w:szCs w:val="28"/>
        </w:rPr>
        <w:t xml:space="preserve"> деревьев, обустройству газона, установк</w:t>
      </w:r>
      <w:r w:rsidR="0089236E">
        <w:rPr>
          <w:rFonts w:ascii="Times New Roman" w:hAnsi="Times New Roman"/>
          <w:sz w:val="28"/>
          <w:szCs w:val="28"/>
        </w:rPr>
        <w:t>е малых архитектурных форм и уличных</w:t>
      </w:r>
      <w:r w:rsidR="009C3C3A" w:rsidRPr="00A0185E">
        <w:rPr>
          <w:rFonts w:ascii="Times New Roman" w:hAnsi="Times New Roman"/>
          <w:sz w:val="28"/>
          <w:szCs w:val="28"/>
        </w:rPr>
        <w:t xml:space="preserve"> светильник</w:t>
      </w:r>
      <w:r w:rsidR="0089236E">
        <w:rPr>
          <w:rFonts w:ascii="Times New Roman" w:hAnsi="Times New Roman"/>
          <w:sz w:val="28"/>
          <w:szCs w:val="28"/>
        </w:rPr>
        <w:t>ов</w:t>
      </w:r>
      <w:r w:rsidR="009C3C3A" w:rsidRPr="00A0185E">
        <w:rPr>
          <w:rFonts w:ascii="Times New Roman" w:hAnsi="Times New Roman"/>
          <w:sz w:val="28"/>
          <w:szCs w:val="28"/>
        </w:rPr>
        <w:t>.</w:t>
      </w:r>
      <w:r w:rsidR="00BF7440">
        <w:rPr>
          <w:rFonts w:ascii="Times New Roman" w:hAnsi="Times New Roman"/>
          <w:sz w:val="28"/>
          <w:szCs w:val="28"/>
        </w:rPr>
        <w:t xml:space="preserve"> </w:t>
      </w:r>
    </w:p>
    <w:p w:rsidR="009C3C3A" w:rsidRDefault="00BF7440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основании обращения Администрации в АО «ЛОКС» выполнены работы по замене трубы на Советском проспекте у д. 221, с восстановлением благоустройства и асфальтированием проезжей части дороги.</w:t>
      </w:r>
    </w:p>
    <w:p w:rsidR="00F11942" w:rsidRDefault="00F11942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и подготовлена докумен</w:t>
      </w:r>
      <w:r w:rsidR="00DB638C">
        <w:rPr>
          <w:rFonts w:ascii="Times New Roman" w:hAnsi="Times New Roman"/>
          <w:sz w:val="28"/>
          <w:szCs w:val="28"/>
        </w:rPr>
        <w:t>тация для прохождения конкурсного отбора на получение субсидии</w:t>
      </w:r>
      <w:r w:rsidR="006D548B">
        <w:rPr>
          <w:rFonts w:ascii="Times New Roman" w:hAnsi="Times New Roman"/>
          <w:sz w:val="28"/>
          <w:szCs w:val="28"/>
        </w:rPr>
        <w:t xml:space="preserve"> в размере 25 000 000 рублей на выполнение мероприятий </w:t>
      </w:r>
      <w:r w:rsidR="00DB638C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DB638C" w:rsidRPr="00A0185E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 w:rsidR="00DB638C">
        <w:rPr>
          <w:rFonts w:ascii="Times New Roman" w:hAnsi="Times New Roman"/>
          <w:sz w:val="28"/>
          <w:szCs w:val="28"/>
        </w:rPr>
        <w:t xml:space="preserve"> в 202</w:t>
      </w:r>
      <w:r w:rsidR="00BF7440">
        <w:rPr>
          <w:rFonts w:ascii="Times New Roman" w:hAnsi="Times New Roman"/>
          <w:sz w:val="28"/>
          <w:szCs w:val="28"/>
        </w:rPr>
        <w:t>1</w:t>
      </w:r>
      <w:r w:rsidR="00DB638C">
        <w:rPr>
          <w:rFonts w:ascii="Times New Roman" w:hAnsi="Times New Roman"/>
          <w:sz w:val="28"/>
          <w:szCs w:val="28"/>
        </w:rPr>
        <w:t xml:space="preserve"> году.</w:t>
      </w:r>
      <w:r w:rsidR="00BF7440">
        <w:rPr>
          <w:rFonts w:ascii="Times New Roman" w:hAnsi="Times New Roman"/>
          <w:sz w:val="28"/>
          <w:szCs w:val="28"/>
        </w:rPr>
        <w:t xml:space="preserve"> </w:t>
      </w:r>
      <w:r w:rsidR="006D548B">
        <w:rPr>
          <w:rFonts w:ascii="Times New Roman" w:hAnsi="Times New Roman"/>
          <w:sz w:val="28"/>
          <w:szCs w:val="28"/>
        </w:rPr>
        <w:t>Доля федерального бюджета – 7 830 000 рублей, областного 17 170 000 рублей.</w:t>
      </w:r>
      <w:r w:rsidR="00BF7440">
        <w:rPr>
          <w:rFonts w:ascii="Times New Roman" w:hAnsi="Times New Roman"/>
          <w:sz w:val="28"/>
          <w:szCs w:val="28"/>
        </w:rPr>
        <w:t xml:space="preserve"> </w:t>
      </w:r>
    </w:p>
    <w:p w:rsidR="008D6B57" w:rsidRDefault="008D6B57" w:rsidP="007F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полномочия по водоснабжению и водоотведению переданы Ленинградской области. Администрацией завершено проектирование строительства резервуаров чистой воды (далее – РЧВ) и реконструкции канализационно-очистных систем, документация передана в ГУП «Водоканал Ленинградской области». Планируемый срок окончания строительства РЧВ – июль 2021 года.</w:t>
      </w:r>
    </w:p>
    <w:p w:rsidR="009C3C3A" w:rsidRPr="0089236E" w:rsidRDefault="009C3C3A" w:rsidP="008923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6E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благоустройства, улучшения санитарного состояния территории Никольского городского поселения в период с 13 апреля по 15 мая 2020 года </w:t>
      </w:r>
      <w:r w:rsidR="0089236E">
        <w:rPr>
          <w:rFonts w:ascii="Times New Roman" w:hAnsi="Times New Roman" w:cs="Times New Roman"/>
          <w:sz w:val="28"/>
          <w:szCs w:val="28"/>
        </w:rPr>
        <w:t>прошел</w:t>
      </w:r>
      <w:r w:rsidRPr="0089236E">
        <w:rPr>
          <w:rFonts w:ascii="Times New Roman" w:hAnsi="Times New Roman" w:cs="Times New Roman"/>
          <w:sz w:val="28"/>
          <w:szCs w:val="28"/>
        </w:rPr>
        <w:t xml:space="preserve"> </w:t>
      </w:r>
      <w:r w:rsidRPr="0089236E">
        <w:rPr>
          <w:rFonts w:ascii="Times New Roman" w:hAnsi="Times New Roman" w:cs="Times New Roman"/>
          <w:b/>
          <w:i/>
          <w:sz w:val="28"/>
          <w:szCs w:val="28"/>
        </w:rPr>
        <w:t>месячник по санитарной очистке и благоустройству территории поселения</w:t>
      </w:r>
      <w:r w:rsidRPr="0089236E">
        <w:rPr>
          <w:rFonts w:ascii="Times New Roman" w:hAnsi="Times New Roman" w:cs="Times New Roman"/>
          <w:sz w:val="28"/>
          <w:szCs w:val="28"/>
        </w:rPr>
        <w:t xml:space="preserve"> с привлечением предприятий, организаций, учреждений всех форм собственности, школ, детских садов, садоводств. Отдельные слова благодарности за активное участие хочу выразить ОАО «Нефрит-Керамика», ООО «</w:t>
      </w:r>
      <w:proofErr w:type="spellStart"/>
      <w:r w:rsidRPr="0089236E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Pr="0089236E">
        <w:rPr>
          <w:rFonts w:ascii="Times New Roman" w:hAnsi="Times New Roman" w:cs="Times New Roman"/>
          <w:sz w:val="28"/>
          <w:szCs w:val="28"/>
        </w:rPr>
        <w:t xml:space="preserve">», ООО «СЭТ», ООО «Модерн-Керамика», </w:t>
      </w:r>
      <w:r w:rsidR="0089236E">
        <w:rPr>
          <w:rFonts w:ascii="Times New Roman" w:hAnsi="Times New Roman" w:cs="Times New Roman"/>
          <w:sz w:val="28"/>
          <w:szCs w:val="28"/>
        </w:rPr>
        <w:t xml:space="preserve">ООО «Хромит-Монтаж», </w:t>
      </w:r>
      <w:r w:rsidRPr="0089236E">
        <w:rPr>
          <w:rFonts w:ascii="Times New Roman" w:hAnsi="Times New Roman" w:cs="Times New Roman"/>
          <w:sz w:val="28"/>
          <w:szCs w:val="28"/>
        </w:rPr>
        <w:t>ООО «Стела»,</w:t>
      </w:r>
      <w:r w:rsidR="0089236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89236E">
        <w:rPr>
          <w:rFonts w:ascii="Times New Roman" w:hAnsi="Times New Roman" w:cs="Times New Roman"/>
          <w:sz w:val="28"/>
          <w:szCs w:val="28"/>
        </w:rPr>
        <w:t>Строймаркет</w:t>
      </w:r>
      <w:proofErr w:type="spellEnd"/>
      <w:r w:rsidR="0089236E">
        <w:rPr>
          <w:rFonts w:ascii="Times New Roman" w:hAnsi="Times New Roman" w:cs="Times New Roman"/>
          <w:sz w:val="28"/>
          <w:szCs w:val="28"/>
        </w:rPr>
        <w:t>»,</w:t>
      </w:r>
      <w:r w:rsidRPr="0089236E">
        <w:rPr>
          <w:rFonts w:ascii="Times New Roman" w:hAnsi="Times New Roman" w:cs="Times New Roman"/>
          <w:sz w:val="28"/>
          <w:szCs w:val="28"/>
        </w:rPr>
        <w:t xml:space="preserve"> магазинам сети «</w:t>
      </w:r>
      <w:proofErr w:type="spellStart"/>
      <w:r w:rsidRPr="0089236E">
        <w:rPr>
          <w:rFonts w:ascii="Times New Roman" w:hAnsi="Times New Roman" w:cs="Times New Roman"/>
          <w:sz w:val="28"/>
          <w:szCs w:val="28"/>
        </w:rPr>
        <w:t>Промторг</w:t>
      </w:r>
      <w:proofErr w:type="spellEnd"/>
      <w:r w:rsidRPr="0089236E">
        <w:rPr>
          <w:rFonts w:ascii="Times New Roman" w:hAnsi="Times New Roman" w:cs="Times New Roman"/>
          <w:sz w:val="28"/>
          <w:szCs w:val="28"/>
        </w:rPr>
        <w:t>», руководителям и коллективам детских садов и школ муниципального образования.</w:t>
      </w:r>
    </w:p>
    <w:p w:rsidR="005149F2" w:rsidRDefault="009C3C3A" w:rsidP="008923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6E">
        <w:rPr>
          <w:rFonts w:ascii="Times New Roman" w:hAnsi="Times New Roman" w:cs="Times New Roman"/>
          <w:b/>
          <w:i/>
          <w:sz w:val="28"/>
          <w:szCs w:val="28"/>
        </w:rPr>
        <w:t>25 апреля проведен общегородской субботник</w:t>
      </w:r>
      <w:r w:rsidRPr="0089236E">
        <w:rPr>
          <w:rFonts w:ascii="Times New Roman" w:hAnsi="Times New Roman" w:cs="Times New Roman"/>
          <w:sz w:val="28"/>
          <w:szCs w:val="28"/>
        </w:rPr>
        <w:t>, в котором приняли участие около 77 активных неравнодушных жителей нашего города. По итогам субботника вывезено и утилизировано 99,5 кубометров твердых бытовых отходов.</w:t>
      </w:r>
      <w:r w:rsidR="00514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D0A" w:rsidRDefault="005149F2" w:rsidP="008923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8B">
        <w:rPr>
          <w:rFonts w:ascii="Times New Roman" w:hAnsi="Times New Roman" w:cs="Times New Roman"/>
          <w:sz w:val="28"/>
          <w:szCs w:val="28"/>
        </w:rPr>
        <w:t xml:space="preserve">Совместно с депутатами и активными жителями </w:t>
      </w:r>
      <w:r w:rsidR="006D548B" w:rsidRPr="006D548B">
        <w:rPr>
          <w:rFonts w:ascii="Times New Roman" w:hAnsi="Times New Roman" w:cs="Times New Roman"/>
          <w:sz w:val="28"/>
          <w:szCs w:val="28"/>
        </w:rPr>
        <w:t>города</w:t>
      </w:r>
      <w:r w:rsidRPr="006D548B">
        <w:rPr>
          <w:rFonts w:ascii="Times New Roman" w:hAnsi="Times New Roman" w:cs="Times New Roman"/>
          <w:sz w:val="28"/>
          <w:szCs w:val="28"/>
        </w:rPr>
        <w:t xml:space="preserve"> сотрудники администрации приняли участие в уборке территории </w:t>
      </w:r>
      <w:r w:rsidR="0049069E" w:rsidRPr="006D548B">
        <w:rPr>
          <w:rFonts w:ascii="Times New Roman" w:hAnsi="Times New Roman" w:cs="Times New Roman"/>
          <w:sz w:val="28"/>
          <w:szCs w:val="28"/>
        </w:rPr>
        <w:t>у</w:t>
      </w:r>
      <w:r w:rsidRPr="006D548B">
        <w:rPr>
          <w:rFonts w:ascii="Times New Roman" w:hAnsi="Times New Roman" w:cs="Times New Roman"/>
          <w:sz w:val="28"/>
          <w:szCs w:val="28"/>
        </w:rPr>
        <w:t xml:space="preserve"> </w:t>
      </w:r>
      <w:r w:rsidR="006D548B" w:rsidRPr="006D548B">
        <w:rPr>
          <w:rFonts w:ascii="Times New Roman" w:hAnsi="Times New Roman" w:cs="Times New Roman"/>
          <w:sz w:val="28"/>
          <w:szCs w:val="28"/>
        </w:rPr>
        <w:t xml:space="preserve">поклонного </w:t>
      </w:r>
      <w:r w:rsidRPr="006D548B">
        <w:rPr>
          <w:rFonts w:ascii="Times New Roman" w:hAnsi="Times New Roman" w:cs="Times New Roman"/>
          <w:sz w:val="28"/>
          <w:szCs w:val="28"/>
        </w:rPr>
        <w:t xml:space="preserve">креста на </w:t>
      </w:r>
      <w:r w:rsidR="00BC61A4">
        <w:rPr>
          <w:rFonts w:ascii="Times New Roman" w:hAnsi="Times New Roman" w:cs="Times New Roman"/>
          <w:sz w:val="28"/>
          <w:szCs w:val="28"/>
        </w:rPr>
        <w:t>месте разрушенной Никольской церкви</w:t>
      </w:r>
      <w:r w:rsidRPr="006D548B">
        <w:rPr>
          <w:rFonts w:ascii="Times New Roman" w:hAnsi="Times New Roman" w:cs="Times New Roman"/>
          <w:sz w:val="28"/>
          <w:szCs w:val="28"/>
        </w:rPr>
        <w:t>.</w:t>
      </w:r>
    </w:p>
    <w:p w:rsidR="009E14C5" w:rsidRPr="0089236E" w:rsidRDefault="009E14C5" w:rsidP="0089236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решения вопроса электроснабжения садоводческих некоммерческих товариществ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проведены встречи с председателями садоводств, совещания в органах исполнительной власти Ленинградской области и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электросбытовой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компанией выработаны пути решения сложившейся ситуации.</w:t>
      </w:r>
    </w:p>
    <w:p w:rsidR="00404716" w:rsidRPr="00A0185E" w:rsidRDefault="00404716" w:rsidP="004047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47BD" w:rsidRDefault="005947BD" w:rsidP="00B63D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BD" w:rsidRDefault="005947BD" w:rsidP="00B63D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BD" w:rsidRDefault="005947BD" w:rsidP="00B63D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A5" w:rsidRDefault="00B63D0A" w:rsidP="00B63D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ЗЕМЕЛЬНЫЕ ВОПРОСЫ И ГРАДОСТРОИТЕЛЬНАЯ ДЕЯТЕЛЬНОСТЬ</w:t>
      </w:r>
    </w:p>
    <w:p w:rsidR="006B309E" w:rsidRPr="006B309E" w:rsidRDefault="006B309E" w:rsidP="00B63D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D61" w:rsidRDefault="004730A5" w:rsidP="004730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A5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важных направлений деятельности Администрации является осуществление деятельности, связанное с земельными отношениями. </w:t>
      </w:r>
    </w:p>
    <w:p w:rsidR="00177350" w:rsidRDefault="00177350" w:rsidP="00744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 году администрацией Никольского городского поселения начата работа по предоставлению многодетным семьям бесплатно в собственность участков под ИЖС</w:t>
      </w:r>
      <w:r w:rsidRPr="00177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7350" w:rsidRDefault="00177350" w:rsidP="00744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осуществлены геодезические работы</w:t>
      </w:r>
      <w:r w:rsidRPr="001773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5017E" w:rsidRDefault="00177350" w:rsidP="00744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поставлены на кадастровый учет 1</w:t>
      </w:r>
      <w:r w:rsidR="0085017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участков</w:t>
      </w:r>
      <w:r w:rsidR="0085017E" w:rsidRPr="0085017E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7350" w:rsidRPr="00177350" w:rsidRDefault="0085017E" w:rsidP="00744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участка </w:t>
      </w:r>
      <w:r w:rsidR="00177350">
        <w:rPr>
          <w:rFonts w:ascii="Times New Roman" w:hAnsi="Times New Roman" w:cs="Times New Roman"/>
          <w:sz w:val="28"/>
          <w:szCs w:val="28"/>
          <w:lang w:eastAsia="ru-RU"/>
        </w:rPr>
        <w:t>предоставлены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семьям</w:t>
      </w:r>
      <w:r w:rsidR="00177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4DC2" w:rsidRPr="00744DC2" w:rsidRDefault="00744DC2" w:rsidP="001773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DC2">
        <w:rPr>
          <w:rFonts w:ascii="Times New Roman" w:hAnsi="Times New Roman" w:cs="Times New Roman"/>
          <w:sz w:val="28"/>
          <w:szCs w:val="28"/>
          <w:lang w:eastAsia="ru-RU"/>
        </w:rPr>
        <w:t>30 сем</w:t>
      </w:r>
      <w:r w:rsidR="00177350">
        <w:rPr>
          <w:rFonts w:ascii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4DC2">
        <w:rPr>
          <w:rFonts w:ascii="Times New Roman" w:hAnsi="Times New Roman" w:cs="Times New Roman"/>
          <w:sz w:val="28"/>
          <w:szCs w:val="28"/>
          <w:lang w:eastAsia="ru-RU"/>
        </w:rPr>
        <w:t xml:space="preserve"> имеющих трех и более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4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7350">
        <w:rPr>
          <w:rFonts w:ascii="Times New Roman" w:hAnsi="Times New Roman" w:cs="Times New Roman"/>
          <w:sz w:val="28"/>
          <w:szCs w:val="28"/>
          <w:lang w:eastAsia="ru-RU"/>
        </w:rPr>
        <w:t>воспользовались правом с</w:t>
      </w:r>
      <w:r w:rsidRPr="00744DC2">
        <w:rPr>
          <w:rFonts w:ascii="Times New Roman" w:hAnsi="Times New Roman" w:cs="Times New Roman"/>
          <w:sz w:val="28"/>
          <w:szCs w:val="28"/>
          <w:lang w:eastAsia="ru-RU"/>
        </w:rPr>
        <w:t>оциальной поддержки в виде предоставления земельного капитала в соответствии с Порядком предоставления сертификата «Земельный к</w:t>
      </w:r>
      <w:r w:rsidR="00177350">
        <w:rPr>
          <w:rFonts w:ascii="Times New Roman" w:hAnsi="Times New Roman" w:cs="Times New Roman"/>
          <w:sz w:val="28"/>
          <w:szCs w:val="28"/>
          <w:lang w:eastAsia="ru-RU"/>
        </w:rPr>
        <w:t>апитал в Ленинградской области».</w:t>
      </w:r>
    </w:p>
    <w:p w:rsidR="00744DC2" w:rsidRPr="00744DC2" w:rsidRDefault="00744DC2" w:rsidP="00744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DC2">
        <w:rPr>
          <w:rFonts w:ascii="Times New Roman" w:hAnsi="Times New Roman" w:cs="Times New Roman"/>
          <w:sz w:val="28"/>
          <w:szCs w:val="28"/>
          <w:lang w:eastAsia="ru-RU"/>
        </w:rPr>
        <w:t>В целях контроля за формированием и использованием средств дорожных фондов, в рамках реализации субъектами Российской Федерации национального проекта «Безопасные и качественные автомобильные дороги», в 2020 году проведена работа по внесению в систему контроля за формированием и использованием средств дорожных фондов (СКДФ) сведений по 35 автомобильным дорогам общего пользования местного значения Никольского городского поселения Тосненского района Ленинградской области протяженностью 24,696 километров.</w:t>
      </w:r>
    </w:p>
    <w:p w:rsidR="00744DC2" w:rsidRDefault="00744DC2" w:rsidP="00744D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DC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«Создание условий для вовлечения в оборот земель сельскохозяйственного назначения» подпрограммы «Техническая и технологическая модернизация, инновационное развитие» по заявке администрации Никольского городского поселения Тосненского района Ленинградской области в целях проведения кадастровых работ по образованию земельных участков из состава земель сельскохозяйственного назначения по результатам конкурсного отбора </w:t>
      </w:r>
      <w:r w:rsidR="0017735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предоставлена </w:t>
      </w:r>
      <w:r w:rsidRPr="00744DC2">
        <w:rPr>
          <w:rFonts w:ascii="Times New Roman" w:hAnsi="Times New Roman" w:cs="Times New Roman"/>
          <w:sz w:val="28"/>
          <w:szCs w:val="28"/>
          <w:lang w:eastAsia="ru-RU"/>
        </w:rPr>
        <w:t>субсиди</w:t>
      </w:r>
      <w:r w:rsidR="0017735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44DC2">
        <w:rPr>
          <w:rFonts w:ascii="Times New Roman" w:hAnsi="Times New Roman" w:cs="Times New Roman"/>
          <w:sz w:val="28"/>
          <w:szCs w:val="28"/>
          <w:lang w:eastAsia="ru-RU"/>
        </w:rPr>
        <w:t xml:space="preserve"> из бюджета Ленинградской области</w:t>
      </w:r>
      <w:r w:rsidR="00A71891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 31000 рублей</w:t>
      </w:r>
      <w:r w:rsidRPr="00744D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1891" w:rsidRPr="00A71891" w:rsidRDefault="00A71891" w:rsidP="00A718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предоставлено 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>без торгов 72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участка, и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>з них:</w:t>
      </w:r>
    </w:p>
    <w:p w:rsidR="00A71891" w:rsidRPr="00A71891" w:rsidRDefault="00A71891" w:rsidP="00A718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 аренды без проведения торгов для ведения садоводства и один договор аренды с юридическим лицом под рекультивацию карьера кемб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ийских глин; </w:t>
      </w:r>
    </w:p>
    <w:p w:rsidR="00A71891" w:rsidRPr="00A71891" w:rsidRDefault="00A71891" w:rsidP="00A718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 по 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 купли-продажи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реализации гражданами и юридическими лицами прав на приватизацию земельных участков, от которых в бюджет поселения поступило средств на сумму 3,156 млн. рублей,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 один земельный участок предоставлен бесплатно под объектом недвижимости;</w:t>
      </w:r>
    </w:p>
    <w:p w:rsidR="00A71891" w:rsidRPr="00A71891" w:rsidRDefault="00A71891" w:rsidP="00A718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891">
        <w:rPr>
          <w:rFonts w:ascii="Times New Roman" w:hAnsi="Times New Roman" w:cs="Times New Roman"/>
          <w:sz w:val="28"/>
          <w:szCs w:val="28"/>
          <w:lang w:eastAsia="ru-RU"/>
        </w:rPr>
        <w:t>- 3 земельных участка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редоставлено многодетным семьям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71891" w:rsidRPr="00A71891" w:rsidRDefault="00A71891" w:rsidP="00A718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891">
        <w:rPr>
          <w:rFonts w:ascii="Times New Roman" w:hAnsi="Times New Roman" w:cs="Times New Roman"/>
          <w:sz w:val="28"/>
          <w:szCs w:val="28"/>
          <w:lang w:eastAsia="ru-RU"/>
        </w:rPr>
        <w:t>- 51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>земельный участок предоставлен в собственность членов садов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некоммерческий товариществ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1891" w:rsidRPr="004730A5" w:rsidRDefault="00A71891" w:rsidP="00A718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891">
        <w:rPr>
          <w:rFonts w:ascii="Times New Roman" w:hAnsi="Times New Roman" w:cs="Times New Roman"/>
          <w:sz w:val="28"/>
          <w:szCs w:val="28"/>
          <w:lang w:eastAsia="ru-RU"/>
        </w:rPr>
        <w:t>- один земельный участок ИЖС предоставлен бесплатно под объектом не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>вижимости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71891">
        <w:rPr>
          <w:rFonts w:ascii="Times New Roman" w:hAnsi="Times New Roman" w:cs="Times New Roman"/>
          <w:sz w:val="28"/>
          <w:szCs w:val="28"/>
          <w:lang w:eastAsia="ru-RU"/>
        </w:rPr>
        <w:t xml:space="preserve"> право собственности на который возникло до введения в действие Земельного кодекса.</w:t>
      </w:r>
    </w:p>
    <w:p w:rsidR="009E14C5" w:rsidRPr="009E14C5" w:rsidRDefault="004730A5" w:rsidP="009E1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4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Доходы от аренды земельных</w:t>
      </w:r>
      <w:r w:rsidR="00645CAB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 </w:t>
      </w:r>
      <w:r w:rsidR="00A71891">
        <w:rPr>
          <w:rFonts w:ascii="Times New Roman" w:hAnsi="Times New Roman" w:cs="Times New Roman"/>
          <w:sz w:val="28"/>
          <w:szCs w:val="28"/>
          <w:lang w:eastAsia="ru-RU"/>
        </w:rPr>
        <w:t xml:space="preserve">по 96 договорам </w:t>
      </w:r>
      <w:r w:rsidRPr="009E14C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A718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14C5">
        <w:rPr>
          <w:rFonts w:ascii="Times New Roman" w:hAnsi="Times New Roman" w:cs="Times New Roman"/>
          <w:sz w:val="28"/>
          <w:szCs w:val="28"/>
          <w:lang w:eastAsia="ru-RU"/>
        </w:rPr>
        <w:t xml:space="preserve">4,074 млн. рублей. </w:t>
      </w:r>
      <w:r w:rsidR="009E14C5" w:rsidRPr="009E14C5">
        <w:rPr>
          <w:rFonts w:ascii="Times New Roman" w:hAnsi="Times New Roman" w:cs="Times New Roman"/>
          <w:sz w:val="28"/>
          <w:szCs w:val="28"/>
          <w:lang w:eastAsia="ru-RU"/>
        </w:rPr>
        <w:t xml:space="preserve">Общее поступление доходов от земельного налога составило </w:t>
      </w:r>
      <w:r w:rsidR="009E14C5" w:rsidRPr="009E14C5">
        <w:rPr>
          <w:rFonts w:ascii="Times New Roman" w:hAnsi="Times New Roman" w:cs="Times New Roman"/>
          <w:sz w:val="28"/>
          <w:szCs w:val="28"/>
          <w:lang w:eastAsia="ru-RU"/>
        </w:rPr>
        <w:br/>
        <w:t>25 903,59 рублей.</w:t>
      </w:r>
    </w:p>
    <w:p w:rsidR="004730A5" w:rsidRDefault="004730A5" w:rsidP="004730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0A5">
        <w:rPr>
          <w:rFonts w:ascii="Times New Roman" w:hAnsi="Times New Roman" w:cs="Times New Roman"/>
          <w:sz w:val="28"/>
          <w:szCs w:val="28"/>
          <w:lang w:eastAsia="ru-RU"/>
        </w:rPr>
        <w:t>В 2020 году в рамках муниципального земельного контроля проведено 32 проверк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и физических лиц</w:t>
      </w:r>
      <w:r w:rsidRPr="004730A5">
        <w:rPr>
          <w:rFonts w:ascii="Times New Roman" w:hAnsi="Times New Roman" w:cs="Times New Roman"/>
          <w:sz w:val="28"/>
          <w:szCs w:val="28"/>
          <w:lang w:eastAsia="ru-RU"/>
        </w:rPr>
        <w:t xml:space="preserve">. Составлено 2 административных материала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4730A5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730A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областного закона Ленинградской области от 02.07.2003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730A5">
        <w:rPr>
          <w:rFonts w:ascii="Times New Roman" w:hAnsi="Times New Roman" w:cs="Times New Roman"/>
          <w:sz w:val="28"/>
          <w:szCs w:val="28"/>
          <w:lang w:eastAsia="ru-RU"/>
        </w:rPr>
        <w:t xml:space="preserve"> 47-оз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30A5">
        <w:rPr>
          <w:rFonts w:ascii="Times New Roman" w:hAnsi="Times New Roman" w:cs="Times New Roman"/>
          <w:sz w:val="28"/>
          <w:szCs w:val="28"/>
          <w:lang w:eastAsia="ru-RU"/>
        </w:rPr>
        <w:t>"Об административных правонарушениях"</w:t>
      </w:r>
      <w:r w:rsidR="004F53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07E9" w:rsidRPr="004730A5" w:rsidRDefault="007F41EE" w:rsidP="004730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Никольского городского поселения совместно с Комитетом государственного экологического надзора Ленинградской области пресечена деятельность по незаконному сжиганию отходов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ул.Спортивная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г.Никольское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В рамках архитектурно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-градостроительной деятельности в </w:t>
      </w:r>
      <w:r w:rsidRPr="003E0ABA">
        <w:rPr>
          <w:rFonts w:ascii="Times New Roman" w:hAnsi="Times New Roman" w:cs="Times New Roman"/>
          <w:sz w:val="28"/>
          <w:szCs w:val="28"/>
          <w:lang w:eastAsia="ru-RU"/>
        </w:rPr>
        <w:t>2020 году подготовлены и оформлены следующие документы: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- 4 градостроительных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E0A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 xml:space="preserve">- 3 разрешения на строительство; 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-1 разрешение на ввод объекта в эксплуатацию;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 принято 4 решения о выдаче согласования переустройства и (или) перепланировки жилого помещения;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 принято 2 решения о предварительном согласовании предоставления земельного участка;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 xml:space="preserve"> - принято 3 решения о приеме в эксплуатацию после переустройства и (или) перепланировки жилого помещения;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 xml:space="preserve">- заключено 1 соглашение о перераспределении земельных участков, находящихся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частной собственности, </w:t>
      </w:r>
      <w:r w:rsidRPr="003E0ABA">
        <w:rPr>
          <w:rFonts w:ascii="Times New Roman" w:hAnsi="Times New Roman" w:cs="Times New Roman"/>
          <w:sz w:val="28"/>
          <w:szCs w:val="28"/>
          <w:lang w:eastAsia="ru-RU"/>
        </w:rPr>
        <w:t xml:space="preserve">и земельных участков, государственная собственность на которые не разграничена; 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 предоставлено 11 разрешени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E0ABA">
        <w:rPr>
          <w:rFonts w:ascii="Times New Roman" w:hAnsi="Times New Roman" w:cs="Times New Roman"/>
          <w:sz w:val="28"/>
          <w:szCs w:val="28"/>
          <w:lang w:eastAsia="ru-RU"/>
        </w:rPr>
        <w:t xml:space="preserve"> на осуществление земляных работ;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 принято 80 решений о присвоении адресов объектам недвижимости;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 принято 9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E0AB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3E0AB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установлении соответствия вида разрешенного использования земельного участка классификатору;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 принято 39 решений о размещении отдельных видов объектов на земельных участках;</w:t>
      </w:r>
    </w:p>
    <w:p w:rsidR="003E0ABA" w:rsidRP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>- рассмотрено 125 уведомлений о планируемом строительстве или реконструкции объекта ИЖС или садового дома;</w:t>
      </w:r>
    </w:p>
    <w:p w:rsidR="003E0ABA" w:rsidRDefault="003E0ABA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ABA"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рассмотрено 21 уведомлений об окончании строительства или реконструкции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объекта ИЖС или садового дома.</w:t>
      </w:r>
    </w:p>
    <w:p w:rsidR="00597F4F" w:rsidRDefault="00597F4F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пандемией проверки в отношении юридических лиц администрацией Никольского городского поселения не осуществлялись.</w:t>
      </w:r>
    </w:p>
    <w:p w:rsidR="00597F4F" w:rsidRPr="003E0ABA" w:rsidRDefault="00597F4F" w:rsidP="003E0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Решением совета депутатов Никольского городского поселения утвержден разработанный Администрацией Порядок поддержки социально-ориентированных организаций на территории Никольского городского поселения, включающий в себя финансовую, имущественную и информационно-консультационную поддержку.</w:t>
      </w:r>
    </w:p>
    <w:p w:rsidR="00B63D0A" w:rsidRDefault="00B63D0A" w:rsidP="00B63D0A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7BD" w:rsidRDefault="005947BD" w:rsidP="00B63D0A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7BD" w:rsidRDefault="005947BD" w:rsidP="00B63D0A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D0A" w:rsidRPr="006B309E" w:rsidRDefault="00B63D0A" w:rsidP="00B63D0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МЕРОПРИЯТИЯ ПО УЛУЧШЕНИЮ</w:t>
      </w:r>
    </w:p>
    <w:p w:rsidR="004730A5" w:rsidRDefault="00B63D0A" w:rsidP="00B63D0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b/>
          <w:sz w:val="28"/>
          <w:szCs w:val="28"/>
          <w:lang w:eastAsia="ru-RU"/>
        </w:rPr>
        <w:t>ЖИЛИЩНЫХ УСЛОВИЙ ГРАЖДАН</w:t>
      </w:r>
    </w:p>
    <w:p w:rsidR="00B63D0A" w:rsidRPr="00B63D0A" w:rsidRDefault="00597F4F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63D0A"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 2020 году </w:t>
      </w:r>
      <w:r w:rsidR="00B63D0A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продолжилась работа в направлении улучшения жилищных условий граждан. За отчетный период </w:t>
      </w:r>
      <w:r w:rsidR="00B63D0A" w:rsidRPr="00B63D0A">
        <w:rPr>
          <w:rFonts w:ascii="Times New Roman" w:hAnsi="Times New Roman" w:cs="Times New Roman"/>
          <w:sz w:val="28"/>
          <w:szCs w:val="28"/>
          <w:lang w:eastAsia="ru-RU"/>
        </w:rPr>
        <w:t>проведено 14 заседаний общественной жилищной комиссии при администрации Никольского городского поселения.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Признаны малоимущими и нуждающимися в жилых помещениях, предоставляемых по договорам социального найма, 4 семьи (8 человек).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участия в целевых жилищных программах, реализуемых на территории Ленинградской области, признаны нуждающимися в улучшении жилищных условий 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7 семей (26 человек).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В течение года по различным основаниям сняты с учета нуждающихся в жилых помещениях 11 семей (38 человек).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По данным на 01.01.2021 на учете нуждающихся в жилых помещениях состоит 270 семей (717 человек).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По данным на 01.01.2020 на учете нуждающихся в жилых помещениях состояло 267 семей (718 человек).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b/>
          <w:sz w:val="28"/>
          <w:szCs w:val="28"/>
          <w:lang w:eastAsia="ru-RU"/>
        </w:rPr>
        <w:t>Всего в 2020 году улучшили жилищные условия 12 семей</w:t>
      </w:r>
      <w:r w:rsidRPr="00B63D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3D0A" w:rsidRPr="00766D8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66D8A" w:rsidRPr="00B63D0A">
        <w:rPr>
          <w:rFonts w:ascii="Times New Roman" w:hAnsi="Times New Roman" w:cs="Times New Roman"/>
          <w:sz w:val="28"/>
          <w:szCs w:val="28"/>
          <w:lang w:eastAsia="ru-RU"/>
        </w:rPr>
        <w:t>3 семьи</w:t>
      </w:r>
      <w:r w:rsidR="00766D8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 связи с предоставлением </w:t>
      </w:r>
      <w:r w:rsidR="00766D8A">
        <w:rPr>
          <w:rFonts w:ascii="Times New Roman" w:hAnsi="Times New Roman" w:cs="Times New Roman"/>
          <w:sz w:val="28"/>
          <w:szCs w:val="28"/>
          <w:lang w:eastAsia="ru-RU"/>
        </w:rPr>
        <w:t>освободившихся жилых помещений</w:t>
      </w:r>
      <w:r w:rsidR="00766D8A"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D0A">
        <w:rPr>
          <w:rFonts w:ascii="Times New Roman" w:hAnsi="Times New Roman" w:cs="Times New Roman"/>
          <w:sz w:val="28"/>
          <w:szCs w:val="28"/>
          <w:lang w:eastAsia="ru-RU"/>
        </w:rPr>
        <w:t>по договорам социального найма</w:t>
      </w:r>
      <w:r w:rsidR="00766D8A" w:rsidRPr="00766D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766D8A" w:rsidRPr="00B63D0A">
        <w:rPr>
          <w:rFonts w:ascii="Times New Roman" w:hAnsi="Times New Roman" w:cs="Times New Roman"/>
          <w:sz w:val="28"/>
          <w:szCs w:val="28"/>
          <w:lang w:eastAsia="ru-RU"/>
        </w:rPr>
        <w:t>9 семей, участников жилищных программ, реализуемых на территории Ленинградской области</w:t>
      </w:r>
      <w:r w:rsidR="00766D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6D8A"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D8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риобрели жилые помещения (отдельные квартиры) с использованием </w:t>
      </w:r>
      <w:r w:rsidR="00766D8A">
        <w:rPr>
          <w:rFonts w:ascii="Times New Roman" w:hAnsi="Times New Roman" w:cs="Times New Roman"/>
          <w:sz w:val="28"/>
          <w:szCs w:val="28"/>
          <w:lang w:eastAsia="ru-RU"/>
        </w:rPr>
        <w:t>бюджетных средств</w:t>
      </w:r>
      <w:r w:rsidRPr="00B63D0A">
        <w:rPr>
          <w:rFonts w:ascii="Times New Roman" w:hAnsi="Times New Roman" w:cs="Times New Roman"/>
          <w:sz w:val="28"/>
          <w:szCs w:val="28"/>
          <w:lang w:eastAsia="ru-RU"/>
        </w:rPr>
        <w:t>. Из них 2 семьи инвалидов и имеющих детей-инвалидов, 3 многодетные семьи.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Среди семей участников жилищных программ, реализуемых на территории Ленинградской области: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2 семьи – участники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3 семьи – участники мероприятий по улучшению жилищных условий в рамках реализации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граждан»;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3 семьи – участники мероприятий по улучшению жилищных условий в рамках реализации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граждан»;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 семья, имеющая в своем составе инвалида, в соответствии с областным законом Ленинградской области от 07.12.2005 № 110-оз «Об обеспечении жильем некоторых категорий граждан, поставленных на учет до 1 января 2005 года».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Переданы в собственность граждан по договорам передачи жилых помещений в собственность граждан (договорам приватизации): 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- 13 отдельных квартир,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- 6 комнат в коммунальных квартирах.</w:t>
      </w:r>
    </w:p>
    <w:p w:rsidR="004730A5" w:rsidRPr="004730A5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>Всего передано в собственность граждан по Никольскому городскому поселению 755,38 кв. м общей площади жилых помещений.</w:t>
      </w:r>
    </w:p>
    <w:p w:rsidR="004730A5" w:rsidRDefault="004730A5" w:rsidP="0032350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0A" w:rsidRPr="006B309E" w:rsidRDefault="0032350A" w:rsidP="0032350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ЖИТЕЛЕЙ УСЛУГАМИ ТОРГОВЛИ </w:t>
      </w:r>
    </w:p>
    <w:p w:rsidR="0032350A" w:rsidRPr="006B309E" w:rsidRDefault="0032350A" w:rsidP="0032350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БЫТОВОГО ОБСЛУЖИВАНИЯ</w:t>
      </w:r>
    </w:p>
    <w:p w:rsidR="0032350A" w:rsidRDefault="0032350A" w:rsidP="00766D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D8A">
        <w:rPr>
          <w:rFonts w:ascii="Times New Roman" w:hAnsi="Times New Roman" w:cs="Times New Roman"/>
          <w:sz w:val="28"/>
          <w:szCs w:val="28"/>
          <w:lang w:eastAsia="ru-RU"/>
        </w:rPr>
        <w:t xml:space="preserve">Торговля на территории </w:t>
      </w:r>
      <w:r w:rsidR="00EC0927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766D8A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осуществляется с использованием стационарных и нестационарных объектов торговли. В городе функционируют </w:t>
      </w:r>
      <w:r w:rsidR="00EC0927">
        <w:rPr>
          <w:rFonts w:ascii="Times New Roman" w:hAnsi="Times New Roman" w:cs="Times New Roman"/>
          <w:sz w:val="28"/>
          <w:szCs w:val="28"/>
          <w:lang w:eastAsia="ru-RU"/>
        </w:rPr>
        <w:t>193</w:t>
      </w:r>
      <w:r w:rsidRPr="00766D8A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597F4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66D8A">
        <w:rPr>
          <w:rFonts w:ascii="Times New Roman" w:hAnsi="Times New Roman" w:cs="Times New Roman"/>
          <w:sz w:val="28"/>
          <w:szCs w:val="28"/>
          <w:lang w:eastAsia="ru-RU"/>
        </w:rPr>
        <w:t xml:space="preserve"> розничной торговли (в том числе </w:t>
      </w:r>
      <w:r w:rsidR="00EC0927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766D8A">
        <w:rPr>
          <w:rFonts w:ascii="Times New Roman" w:hAnsi="Times New Roman" w:cs="Times New Roman"/>
          <w:sz w:val="28"/>
          <w:szCs w:val="28"/>
          <w:lang w:eastAsia="ru-RU"/>
        </w:rPr>
        <w:t xml:space="preserve"> нестационарных), </w:t>
      </w:r>
      <w:r w:rsidR="00EC0927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766D8A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EC09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66D8A">
        <w:rPr>
          <w:rFonts w:ascii="Times New Roman" w:hAnsi="Times New Roman" w:cs="Times New Roman"/>
          <w:sz w:val="28"/>
          <w:szCs w:val="28"/>
          <w:lang w:eastAsia="ru-RU"/>
        </w:rPr>
        <w:t xml:space="preserve"> бытового обслуживания, </w:t>
      </w:r>
      <w:r w:rsidR="00EC092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66D8A">
        <w:rPr>
          <w:rFonts w:ascii="Times New Roman" w:hAnsi="Times New Roman" w:cs="Times New Roman"/>
          <w:sz w:val="28"/>
          <w:szCs w:val="28"/>
          <w:lang w:eastAsia="ru-RU"/>
        </w:rPr>
        <w:t>1 предприяти</w:t>
      </w:r>
      <w:r w:rsidR="00EC092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766D8A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питания. </w:t>
      </w:r>
    </w:p>
    <w:p w:rsidR="00DB638C" w:rsidRPr="00766D8A" w:rsidRDefault="00DB638C" w:rsidP="00766D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в условиях пандемии не удалось реализовать мероприятие муниципальной программы «Поддержка малого и среднего предпринимательства» по обучению предпринимател</w:t>
      </w:r>
      <w:r w:rsidR="00485153">
        <w:rPr>
          <w:rFonts w:ascii="Times New Roman" w:hAnsi="Times New Roman" w:cs="Times New Roman"/>
          <w:sz w:val="28"/>
          <w:szCs w:val="28"/>
          <w:lang w:eastAsia="ru-RU"/>
        </w:rPr>
        <w:t>ей, администрация на постоянной основе ока</w:t>
      </w:r>
      <w:r w:rsidR="00597F4F">
        <w:rPr>
          <w:rFonts w:ascii="Times New Roman" w:hAnsi="Times New Roman" w:cs="Times New Roman"/>
          <w:sz w:val="28"/>
          <w:szCs w:val="28"/>
          <w:lang w:eastAsia="ru-RU"/>
        </w:rPr>
        <w:t xml:space="preserve">зывала консультационные услуги, в том числе по организации </w:t>
      </w:r>
      <w:r w:rsidR="00C93055">
        <w:rPr>
          <w:rFonts w:ascii="Times New Roman" w:hAnsi="Times New Roman" w:cs="Times New Roman"/>
          <w:sz w:val="28"/>
          <w:szCs w:val="28"/>
          <w:lang w:eastAsia="ru-RU"/>
        </w:rPr>
        <w:t>деятельности в условиях пандемии.</w:t>
      </w:r>
    </w:p>
    <w:p w:rsidR="00EC0927" w:rsidRPr="00EC0927" w:rsidRDefault="00EC0927" w:rsidP="00EC09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92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Никольского городского поселения постепенно развивается малый бизнес.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Приоритетным направлением инвестиционной деятельности Администрации является</w:t>
      </w:r>
      <w:r w:rsidRPr="00EC0927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увеличение количества субъектов малого и среднего предпринимательства.</w:t>
      </w:r>
    </w:p>
    <w:p w:rsidR="00B64189" w:rsidRDefault="00B64189" w:rsidP="00EC09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отчетном периоде дв</w:t>
      </w:r>
      <w:r w:rsidR="00DB638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предпринимателя</w:t>
      </w:r>
      <w:r w:rsidR="00DB638C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реализовали свое право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</w:t>
      </w:r>
      <w:r w:rsidR="00DB638C">
        <w:rPr>
          <w:rFonts w:ascii="Times New Roman" w:hAnsi="Times New Roman" w:cs="Times New Roman"/>
          <w:sz w:val="28"/>
          <w:szCs w:val="28"/>
          <w:lang w:eastAsia="ru-RU"/>
        </w:rPr>
        <w:t>у нестационарных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торговых павильонов (павильон «Овощи» напротив Сбербанка, автоприцеп по продаже Кофе и выпечки на пешеходной дорожке вдоль Советского проспекта).</w:t>
      </w:r>
    </w:p>
    <w:p w:rsidR="0032350A" w:rsidRDefault="00B64189" w:rsidP="00EC09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</w:t>
      </w:r>
      <w:r w:rsidR="00FA5B5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 </w:t>
      </w:r>
      <w:r w:rsidR="00DB638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торговая ярмарка в </w:t>
      </w:r>
      <w:proofErr w:type="spellStart"/>
      <w:r w:rsidR="00DB638C">
        <w:rPr>
          <w:rFonts w:ascii="Times New Roman" w:hAnsi="Times New Roman" w:cs="Times New Roman"/>
          <w:sz w:val="28"/>
          <w:szCs w:val="28"/>
          <w:lang w:eastAsia="ru-RU"/>
        </w:rPr>
        <w:t>пос.Гладкое</w:t>
      </w:r>
      <w:proofErr w:type="spellEnd"/>
      <w:r w:rsidR="007602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63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выдано разрешение ООО «Прибой» о продлении срока действия разрешения на право организации розничного рынка.</w:t>
      </w:r>
    </w:p>
    <w:p w:rsidR="00485153" w:rsidRDefault="00485153" w:rsidP="00EC09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проверок</w:t>
      </w:r>
      <w:r w:rsidR="00C93055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выявлены случаи незаконной торговли спиртосодержащей продукцией, материалы направлены в отдел полиции.</w:t>
      </w:r>
    </w:p>
    <w:p w:rsidR="00B64189" w:rsidRDefault="00B64189" w:rsidP="00EC09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53" w:rsidRPr="006B309E" w:rsidRDefault="00485153" w:rsidP="0048515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hAnsi="Times New Roman" w:cs="Times New Roman"/>
          <w:b/>
          <w:sz w:val="28"/>
          <w:szCs w:val="28"/>
          <w:lang w:eastAsia="ru-RU"/>
        </w:rPr>
        <w:t>КУЛЬТУРА И СПОРТ</w:t>
      </w:r>
    </w:p>
    <w:p w:rsidR="00485153" w:rsidRDefault="00485153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153" w:rsidRDefault="00485153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в сфере культуры, спорта и молодежной политики осуществляется в рамках </w:t>
      </w:r>
      <w:r w:rsidRPr="006E3D43">
        <w:rPr>
          <w:rFonts w:ascii="Times New Roman" w:hAnsi="Times New Roman" w:cs="Times New Roman"/>
          <w:sz w:val="28"/>
          <w:szCs w:val="28"/>
          <w:lang w:eastAsia="ru-RU"/>
        </w:rPr>
        <w:t>муниципальных программ: «Развитие физической культуры и спорта в Никольском городском поселении Тосненского района Ленинградской области», «Развитие культуры в Никольском городском поселении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055" w:rsidRDefault="00485153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связи с пандемией запланированные учреждениями мероприятия реализовывались в онлайн формате или в условиях ограниченного доступа граждан.</w:t>
      </w:r>
      <w:r w:rsidR="00760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7EE4" w:rsidRPr="009D7EE4" w:rsidRDefault="009D7EE4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EE4">
        <w:rPr>
          <w:rFonts w:ascii="Times New Roman" w:hAnsi="Times New Roman" w:cs="Times New Roman"/>
          <w:sz w:val="28"/>
          <w:szCs w:val="28"/>
          <w:lang w:eastAsia="ru-RU"/>
        </w:rPr>
        <w:t>В 2020 году МКУ «Никольский дом культуры» провел 221 мероприятие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которое</w:t>
      </w:r>
      <w:r w:rsidRPr="009D7EE4">
        <w:rPr>
          <w:rFonts w:ascii="Times New Roman" w:hAnsi="Times New Roman" w:cs="Times New Roman"/>
          <w:sz w:val="28"/>
          <w:szCs w:val="28"/>
          <w:lang w:eastAsia="ru-RU"/>
        </w:rPr>
        <w:t xml:space="preserve"> посетило 9 743 человека.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7EE4">
        <w:rPr>
          <w:rFonts w:ascii="Times New Roman" w:hAnsi="Times New Roman" w:cs="Times New Roman"/>
          <w:sz w:val="28"/>
          <w:szCs w:val="28"/>
          <w:lang w:eastAsia="ru-RU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9D7EE4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для детей и молодежи.</w:t>
      </w:r>
    </w:p>
    <w:p w:rsidR="009D7EE4" w:rsidRDefault="009D7EE4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Показали и провели </w:t>
      </w:r>
      <w:r w:rsidRPr="009D7EE4">
        <w:rPr>
          <w:rFonts w:ascii="Times New Roman" w:hAnsi="Times New Roman" w:cs="Times New Roman"/>
          <w:sz w:val="28"/>
          <w:szCs w:val="28"/>
          <w:lang w:eastAsia="ru-RU"/>
        </w:rPr>
        <w:t xml:space="preserve">31 спектакль, 32 праздничных концерта, 18 акций,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EE4">
        <w:rPr>
          <w:rFonts w:ascii="Times New Roman" w:hAnsi="Times New Roman" w:cs="Times New Roman"/>
          <w:sz w:val="28"/>
          <w:szCs w:val="28"/>
          <w:lang w:eastAsia="ru-RU"/>
        </w:rPr>
        <w:t xml:space="preserve">2 молодежных форума, 16 конкурсов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фестивалей, 19 мастер-классов. </w:t>
      </w:r>
    </w:p>
    <w:p w:rsidR="009D7EE4" w:rsidRPr="009D7EE4" w:rsidRDefault="009D7EE4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EE4">
        <w:rPr>
          <w:rFonts w:ascii="Times New Roman" w:hAnsi="Times New Roman" w:cs="Times New Roman"/>
          <w:sz w:val="28"/>
          <w:szCs w:val="28"/>
          <w:lang w:eastAsia="ru-RU"/>
        </w:rPr>
        <w:t xml:space="preserve">Создали 3 любительских объединения. </w:t>
      </w:r>
    </w:p>
    <w:p w:rsidR="009D7EE4" w:rsidRDefault="009D7EE4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E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D7EE4">
        <w:rPr>
          <w:rFonts w:ascii="Times New Roman" w:hAnsi="Times New Roman" w:cs="Times New Roman"/>
          <w:sz w:val="28"/>
          <w:szCs w:val="28"/>
        </w:rPr>
        <w:t>Семейный клуб традиционной русской культуры «ТЕТЁРА»;</w:t>
      </w:r>
    </w:p>
    <w:p w:rsidR="009D7EE4" w:rsidRDefault="009D7EE4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7EE4">
        <w:rPr>
          <w:rFonts w:ascii="Times New Roman" w:hAnsi="Times New Roman" w:cs="Times New Roman"/>
          <w:sz w:val="28"/>
          <w:szCs w:val="28"/>
        </w:rPr>
        <w:t>Клуб народного творчества «Жили-были»;</w:t>
      </w:r>
    </w:p>
    <w:p w:rsidR="009D7EE4" w:rsidRPr="009D7EE4" w:rsidRDefault="009D7EE4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7EE4">
        <w:rPr>
          <w:rFonts w:ascii="Times New Roman" w:hAnsi="Times New Roman" w:cs="Times New Roman"/>
          <w:sz w:val="28"/>
          <w:szCs w:val="28"/>
        </w:rPr>
        <w:t>Клуб «Волшебная кисточка»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EE4" w:rsidRDefault="009D7EE4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EE4">
        <w:rPr>
          <w:rFonts w:ascii="Times New Roman" w:hAnsi="Times New Roman" w:cs="Times New Roman"/>
          <w:sz w:val="28"/>
          <w:szCs w:val="28"/>
          <w:lang w:eastAsia="ru-RU"/>
        </w:rPr>
        <w:t xml:space="preserve">83 мероприятия проведено в формате онлайн. </w:t>
      </w:r>
    </w:p>
    <w:p w:rsidR="001F2419" w:rsidRDefault="009D7EE4" w:rsidP="001F24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Коллективы Дома культуры приняли участие в 12 Международных конкурсах, 12 Всероссийских и 20 Региональных, областных, районных. </w:t>
      </w:r>
    </w:p>
    <w:p w:rsidR="001F2419" w:rsidRPr="009D7EE4" w:rsidRDefault="001F2419" w:rsidP="001F24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выделенные средства депутата Законодательного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И.Ф.Хабарова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357">
        <w:rPr>
          <w:rFonts w:ascii="Times New Roman" w:hAnsi="Times New Roman" w:cs="Times New Roman"/>
          <w:sz w:val="28"/>
          <w:szCs w:val="28"/>
          <w:lang w:eastAsia="ru-RU"/>
        </w:rPr>
        <w:t xml:space="preserve">(370 000, 00 рублей)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отремонтировали помещение для хранения костюмов</w:t>
      </w:r>
      <w:r w:rsidR="00B163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МКУ «Никольский дом культуры».</w:t>
      </w:r>
    </w:p>
    <w:p w:rsidR="009D7EE4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МКУ «СДЦ «Надежда» в 2020 году проведены</w:t>
      </w:r>
      <w:r w:rsidRPr="00984A5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4A58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- 17 различных турниров и соревнований по шахматам</w:t>
      </w:r>
      <w:r w:rsidRPr="00984A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4A58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- 7 турниров по настольному и большому теннису</w:t>
      </w:r>
      <w:r w:rsidRPr="00984A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4A58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- 10 спартакиад</w:t>
      </w:r>
      <w:r w:rsidRPr="00AE78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4A58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- 10 матчей по баскетболу и волейболу</w:t>
      </w:r>
      <w:r w:rsidRPr="00984A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4A58" w:rsidRPr="00984A58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- 5 турниров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дартсу</w:t>
      </w:r>
      <w:proofErr w:type="spellEnd"/>
      <w:r w:rsidRPr="00984A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84A58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A5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2 матча по мини-футболу.</w:t>
      </w:r>
    </w:p>
    <w:p w:rsidR="00984A58" w:rsidRPr="00984A58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 в мероприятиях СДЦ приняло участие более 2000 человек.</w:t>
      </w:r>
    </w:p>
    <w:p w:rsidR="00984A58" w:rsidRPr="00984A58" w:rsidRDefault="00984A58" w:rsidP="009D7E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0290" w:rsidRPr="00E075D3" w:rsidRDefault="00760290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администрации проведена </w:t>
      </w:r>
      <w:r w:rsidR="00063320">
        <w:rPr>
          <w:rFonts w:ascii="Times New Roman" w:hAnsi="Times New Roman" w:cs="Times New Roman"/>
          <w:sz w:val="28"/>
          <w:szCs w:val="28"/>
          <w:lang w:eastAsia="ru-RU"/>
        </w:rPr>
        <w:t xml:space="preserve">онлайн встреча с членами молодежной организации «Развитие активной молодежи» на площадке </w:t>
      </w:r>
      <w:r w:rsidR="00063320">
        <w:rPr>
          <w:rFonts w:ascii="Times New Roman" w:hAnsi="Times New Roman" w:cs="Times New Roman"/>
          <w:sz w:val="28"/>
          <w:szCs w:val="28"/>
          <w:lang w:val="en-US" w:eastAsia="ru-RU"/>
        </w:rPr>
        <w:t>Zoom</w:t>
      </w:r>
      <w:r w:rsidR="00E075D3">
        <w:rPr>
          <w:rFonts w:ascii="Times New Roman" w:hAnsi="Times New Roman" w:cs="Times New Roman"/>
          <w:sz w:val="28"/>
          <w:szCs w:val="28"/>
          <w:lang w:eastAsia="ru-RU"/>
        </w:rPr>
        <w:t>, в ходе которой молодые люди получили ответы на интересующие вопросы.</w:t>
      </w:r>
    </w:p>
    <w:p w:rsidR="00485153" w:rsidRDefault="00C93055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сожалению, в условия</w:t>
      </w:r>
      <w:r w:rsidR="00C973D3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C93055">
        <w:rPr>
          <w:rFonts w:ascii="Times New Roman" w:hAnsi="Times New Roman" w:cs="Times New Roman"/>
          <w:sz w:val="28"/>
          <w:szCs w:val="28"/>
          <w:lang w:eastAsia="ru-RU"/>
        </w:rPr>
        <w:t>-19</w:t>
      </w:r>
      <w:r w:rsidR="00760290" w:rsidRPr="00F77994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удалось</w:t>
      </w:r>
      <w:r w:rsidR="00760290" w:rsidRPr="00F77994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F77994"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запланированное </w:t>
      </w:r>
      <w:r w:rsidR="00F77994" w:rsidRPr="00F77994">
        <w:rPr>
          <w:rFonts w:ascii="Times New Roman" w:hAnsi="Times New Roman" w:cs="Times New Roman"/>
          <w:sz w:val="28"/>
          <w:szCs w:val="28"/>
          <w:lang w:eastAsia="ru-RU"/>
        </w:rPr>
        <w:t>культурно-массовое мероприятие</w:t>
      </w:r>
      <w:r w:rsidR="00F77994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и подростков </w:t>
      </w:r>
      <w:r w:rsidR="00F77994" w:rsidRPr="00F77994">
        <w:rPr>
          <w:rFonts w:ascii="Times New Roman" w:hAnsi="Times New Roman" w:cs="Times New Roman"/>
          <w:sz w:val="28"/>
          <w:szCs w:val="28"/>
          <w:lang w:eastAsia="ru-RU"/>
        </w:rPr>
        <w:t xml:space="preserve">«Зарница», посвящённое 75-летию Победы в </w:t>
      </w:r>
      <w:r w:rsidR="007F41EE">
        <w:rPr>
          <w:rFonts w:ascii="Times New Roman" w:hAnsi="Times New Roman" w:cs="Times New Roman"/>
          <w:sz w:val="28"/>
          <w:szCs w:val="28"/>
          <w:lang w:eastAsia="ru-RU"/>
        </w:rPr>
        <w:t xml:space="preserve">Великой Отечественной войне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вахты Памяти</w:t>
      </w:r>
      <w:r w:rsidR="00F77994" w:rsidRPr="00F779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0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3055" w:rsidRDefault="00E9466B" w:rsidP="00C930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66B">
        <w:rPr>
          <w:rFonts w:ascii="Times New Roman" w:hAnsi="Times New Roman" w:cs="Times New Roman"/>
          <w:sz w:val="28"/>
          <w:szCs w:val="28"/>
          <w:lang w:eastAsia="ru-RU"/>
        </w:rPr>
        <w:t xml:space="preserve">18 сентября 2020 молодёжный актив Никольского городского поселения, общественная межрегиональная историко-патриотическая поисковая организация «Доблесть» приняли участие в мероприятии «Церемония перезахоронения останков экипажа штурмовика «Ил-2» 943 штурмового авиационного истребительного полка: командира младшего лейтенанта Владимира </w:t>
      </w:r>
      <w:proofErr w:type="spellStart"/>
      <w:r w:rsidRPr="00E9466B">
        <w:rPr>
          <w:rFonts w:ascii="Times New Roman" w:hAnsi="Times New Roman" w:cs="Times New Roman"/>
          <w:sz w:val="28"/>
          <w:szCs w:val="28"/>
          <w:lang w:eastAsia="ru-RU"/>
        </w:rPr>
        <w:t>Ускова</w:t>
      </w:r>
      <w:proofErr w:type="spellEnd"/>
      <w:r w:rsidRPr="00E9466B">
        <w:rPr>
          <w:rFonts w:ascii="Times New Roman" w:hAnsi="Times New Roman" w:cs="Times New Roman"/>
          <w:sz w:val="28"/>
          <w:szCs w:val="28"/>
          <w:lang w:eastAsia="ru-RU"/>
        </w:rPr>
        <w:t xml:space="preserve"> и стрелка-радиста сержанта Александра Белякова»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055" w:rsidRPr="00C930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3055" w:rsidRPr="00E9466B" w:rsidRDefault="00C93055" w:rsidP="00C930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Никольского городского принимала активное участие во всех мероприятиях, организованных администрацией Тосненского района и Ленинградской областью к государственным праздникам и памятным датам. Организованы</w:t>
      </w:r>
      <w:r w:rsidRPr="00C93055">
        <w:rPr>
          <w:rFonts w:ascii="Times New Roman" w:hAnsi="Times New Roman" w:cs="Times New Roman"/>
          <w:sz w:val="28"/>
          <w:szCs w:val="28"/>
          <w:lang w:eastAsia="ru-RU"/>
        </w:rPr>
        <w:t xml:space="preserve"> видеопоздравления, прове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дены</w:t>
      </w:r>
      <w:r w:rsidRPr="00C93055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тематические </w:t>
      </w:r>
      <w:proofErr w:type="spellStart"/>
      <w:r w:rsidRPr="00C93055">
        <w:rPr>
          <w:rFonts w:ascii="Times New Roman" w:hAnsi="Times New Roman" w:cs="Times New Roman"/>
          <w:sz w:val="28"/>
          <w:szCs w:val="28"/>
          <w:lang w:eastAsia="ru-RU"/>
        </w:rPr>
        <w:t>флэшмобы</w:t>
      </w:r>
      <w:proofErr w:type="spellEnd"/>
      <w:r w:rsidR="00FA0D26">
        <w:rPr>
          <w:rFonts w:ascii="Times New Roman" w:hAnsi="Times New Roman" w:cs="Times New Roman"/>
          <w:sz w:val="28"/>
          <w:szCs w:val="28"/>
          <w:lang w:eastAsia="ru-RU"/>
        </w:rPr>
        <w:t xml:space="preserve"> (День России, День Флага, День города)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Pr="00C93055">
        <w:rPr>
          <w:rFonts w:ascii="Times New Roman" w:hAnsi="Times New Roman" w:cs="Times New Roman"/>
          <w:sz w:val="28"/>
          <w:szCs w:val="28"/>
          <w:lang w:eastAsia="ru-RU"/>
        </w:rPr>
        <w:t xml:space="preserve"> выездные концерты группы «Камея» в </w:t>
      </w:r>
      <w:proofErr w:type="spellStart"/>
      <w:r w:rsidRPr="00C93055">
        <w:rPr>
          <w:rFonts w:ascii="Times New Roman" w:hAnsi="Times New Roman" w:cs="Times New Roman"/>
          <w:sz w:val="28"/>
          <w:szCs w:val="28"/>
          <w:lang w:eastAsia="ru-RU"/>
        </w:rPr>
        <w:t>пос.Гладкое</w:t>
      </w:r>
      <w:proofErr w:type="spellEnd"/>
      <w:r w:rsidRPr="00C9305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93055">
        <w:rPr>
          <w:rFonts w:ascii="Times New Roman" w:hAnsi="Times New Roman" w:cs="Times New Roman"/>
          <w:sz w:val="28"/>
          <w:szCs w:val="28"/>
          <w:lang w:eastAsia="ru-RU"/>
        </w:rPr>
        <w:t>дер.Пустынка</w:t>
      </w:r>
      <w:proofErr w:type="spellEnd"/>
      <w:r w:rsidRPr="00C930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946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02E6" w:rsidRDefault="00EC02E6" w:rsidP="00E946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ECB" w:rsidRDefault="00485153" w:rsidP="008C2E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D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отчетный период в рамках подпрограммы «Молодежь Никольского городского поселения Тосненского района Ленинградской области» детский и молодежный Медиа Центр «Вместе!»</w:t>
      </w:r>
      <w:r w:rsidR="007F41EE">
        <w:rPr>
          <w:rFonts w:ascii="Times New Roman" w:hAnsi="Times New Roman" w:cs="Times New Roman"/>
          <w:sz w:val="28"/>
          <w:szCs w:val="28"/>
          <w:lang w:eastAsia="ru-RU"/>
        </w:rPr>
        <w:t xml:space="preserve"> выпустил </w:t>
      </w:r>
      <w:r w:rsidR="008C2ECB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7F41EE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="008C2E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F41EE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«Вместе»</w:t>
      </w: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C2E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41E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поддержки вовлечения молодежи в работу СМИ ребята </w:t>
      </w:r>
      <w:r w:rsidR="008C2ECB">
        <w:rPr>
          <w:rFonts w:ascii="Times New Roman" w:hAnsi="Times New Roman" w:cs="Times New Roman"/>
          <w:sz w:val="28"/>
          <w:szCs w:val="28"/>
          <w:lang w:eastAsia="ru-RU"/>
        </w:rPr>
        <w:t>пробуют себя в журналистской деятельности.</w:t>
      </w:r>
    </w:p>
    <w:p w:rsidR="008C2ECB" w:rsidRDefault="008C2ECB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2020 году на базе средних общеобразовательных школ города о</w:t>
      </w:r>
      <w:r w:rsidR="00485153" w:rsidRPr="006E3D43">
        <w:rPr>
          <w:rFonts w:ascii="Times New Roman" w:hAnsi="Times New Roman" w:cs="Times New Roman"/>
          <w:sz w:val="28"/>
          <w:szCs w:val="28"/>
          <w:lang w:eastAsia="ru-RU"/>
        </w:rPr>
        <w:t>ргани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зованы рабочие места для временного трудоустройства несовершеннолетних граждан</w:t>
      </w:r>
      <w:r w:rsidR="00485153"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14 до 18 лет</w:t>
      </w:r>
      <w:r w:rsidRPr="008C2EC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85153"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2ECB" w:rsidRDefault="008C2ECB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5153"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2ECB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 </w:t>
      </w:r>
      <w:r w:rsidR="00485153" w:rsidRPr="006E3D43">
        <w:rPr>
          <w:rFonts w:ascii="Times New Roman" w:hAnsi="Times New Roman" w:cs="Times New Roman"/>
          <w:sz w:val="28"/>
          <w:szCs w:val="28"/>
          <w:lang w:eastAsia="ru-RU"/>
        </w:rPr>
        <w:t>на базе МБОУ «Средняя общеобразоват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ельная школа № 2 г. Никольское»</w:t>
      </w:r>
      <w:r w:rsidRPr="008C2E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5153" w:rsidRDefault="008C2ECB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- 15 мест на базе </w:t>
      </w:r>
      <w:r w:rsidR="00485153" w:rsidRPr="006E3D43">
        <w:rPr>
          <w:rFonts w:ascii="Times New Roman" w:hAnsi="Times New Roman" w:cs="Times New Roman"/>
          <w:sz w:val="28"/>
          <w:szCs w:val="28"/>
          <w:lang w:eastAsia="ru-RU"/>
        </w:rPr>
        <w:t>МБОУ «Средняя общеобразовательная школа № 3 г. Никольское».</w:t>
      </w:r>
    </w:p>
    <w:p w:rsidR="00485153" w:rsidRDefault="00485153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запретом проведения массовых мероприятий на территории Ленинградской области в связи с распространением коронавирусной инфекции (СOVID-19) организована работа по вовлечению молодежи в </w:t>
      </w:r>
      <w:r w:rsidR="008C2ECB">
        <w:rPr>
          <w:rFonts w:ascii="Times New Roman" w:hAnsi="Times New Roman" w:cs="Times New Roman"/>
          <w:sz w:val="28"/>
          <w:szCs w:val="28"/>
          <w:lang w:eastAsia="ru-RU"/>
        </w:rPr>
        <w:t>добровольческую</w:t>
      </w: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деятельность. </w:t>
      </w:r>
    </w:p>
    <w:p w:rsidR="00485153" w:rsidRDefault="00485153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Общая численность граждан, вовлеченных в добровольческую деятельность на территории поселения в отчетный период 45 человек, в том числе: </w:t>
      </w:r>
    </w:p>
    <w:p w:rsidR="00485153" w:rsidRDefault="00485153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добровольцы школьного возраста (от 7 до 17 лет) – 9 человек; </w:t>
      </w:r>
    </w:p>
    <w:p w:rsidR="00485153" w:rsidRDefault="00485153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добровольцы в возрасте от 18 до 30 лет – 19 человек; </w:t>
      </w:r>
    </w:p>
    <w:p w:rsidR="00485153" w:rsidRDefault="00485153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добровольцы в возрасте от 31 до 55 лет – 17 человек. </w:t>
      </w:r>
    </w:p>
    <w:p w:rsidR="00FA0D26" w:rsidRDefault="008C2ECB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A93205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волонтерами</w:t>
      </w:r>
      <w:r w:rsidR="005947BD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</w:t>
      </w:r>
      <w:r w:rsidR="00A932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3205" w:rsidRPr="00A93205">
        <w:rPr>
          <w:rFonts w:ascii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A93205">
        <w:rPr>
          <w:rFonts w:ascii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благотворительными организациями осуществля</w:t>
      </w:r>
      <w:r w:rsidR="00A93205">
        <w:rPr>
          <w:rFonts w:ascii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сбор и доставк</w:t>
      </w:r>
      <w:r w:rsidR="00A93205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продуктовых наборов нуждающимся гражданам, многодетным семьям, инвалидам, обеспечение защитными масками граждан и семей, состоящих на учете в органах социальной защиты населения, консультирование по вопросам получения социальных выплат.</w:t>
      </w:r>
      <w:r w:rsidR="00FA0D26">
        <w:rPr>
          <w:rFonts w:ascii="Times New Roman" w:hAnsi="Times New Roman" w:cs="Times New Roman"/>
          <w:sz w:val="28"/>
          <w:szCs w:val="28"/>
          <w:lang w:eastAsia="ru-RU"/>
        </w:rPr>
        <w:t xml:space="preserve"> В преддверии празднования 75-й годовщины победы в Великой отечественной войне вручили подарки, памятные медали и поздравления ветеранам на дому. </w:t>
      </w:r>
    </w:p>
    <w:p w:rsidR="00FA0D26" w:rsidRDefault="00FA0D26" w:rsidP="004851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сентябре 2020 года</w:t>
      </w:r>
      <w:r w:rsidR="005947BD" w:rsidRPr="005947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7BD">
        <w:rPr>
          <w:rFonts w:ascii="Times New Roman" w:hAnsi="Times New Roman" w:cs="Times New Roman"/>
          <w:sz w:val="28"/>
          <w:szCs w:val="28"/>
          <w:lang w:eastAsia="ru-RU"/>
        </w:rPr>
        <w:t xml:space="preserve">в МКУ «Никольский дом культуры»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состоялось чествование ветеранов и вручение памятных подарков</w:t>
      </w:r>
      <w:r w:rsidR="005947BD">
        <w:rPr>
          <w:rFonts w:ascii="Times New Roman" w:hAnsi="Times New Roman" w:cs="Times New Roman"/>
          <w:sz w:val="28"/>
          <w:szCs w:val="28"/>
          <w:lang w:eastAsia="ru-RU"/>
        </w:rPr>
        <w:t xml:space="preserve"> и открыток, подготовленных 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чащи</w:t>
      </w:r>
      <w:r w:rsidR="005947BD">
        <w:rPr>
          <w:rFonts w:ascii="Times New Roman" w:hAnsi="Times New Roman" w:cs="Times New Roman"/>
          <w:sz w:val="28"/>
          <w:szCs w:val="28"/>
          <w:lang w:eastAsia="ru-RU"/>
        </w:rPr>
        <w:t>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ГКОУ ЛО «</w:t>
      </w:r>
      <w:r w:rsidR="00CE2E7B">
        <w:rPr>
          <w:rFonts w:ascii="Times New Roman" w:hAnsi="Times New Roman" w:cs="Times New Roman"/>
          <w:sz w:val="28"/>
          <w:szCs w:val="28"/>
          <w:lang w:eastAsia="ru-RU"/>
        </w:rPr>
        <w:t>Никольская школа-интернат».</w:t>
      </w:r>
    </w:p>
    <w:p w:rsidR="00485153" w:rsidRDefault="008C2ECB" w:rsidP="00EC09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</w:t>
      </w:r>
      <w:r w:rsidR="00C448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C4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реализации молодежной политики в 2020 году Никольское городское поселение заняло 3-е место в Тосненском районе. </w:t>
      </w:r>
    </w:p>
    <w:p w:rsidR="00C973D3" w:rsidRDefault="00C973D3" w:rsidP="00C973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разработано</w:t>
      </w:r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технико-экономическое обоснование необходимости строительства нового физкультурно-оздоровительного комплекса в г. Никольское в целях подачи заявки для рассмотрения на заседании рабочей группы по проведению анализа перечня объектов, включаемых в раздел «Проектные работы» адресной инвестиционной программы Ленинградской области. В настоящее время ТЭО согласовано органами исполнительной власти Ленинградской области, подготавливается пакет документов для рассмотрения возможности включения на 2021 год за счет средств областного бюджета проектирования </w:t>
      </w:r>
      <w:proofErr w:type="spellStart"/>
      <w:r w:rsidRPr="006E3D43">
        <w:rPr>
          <w:rFonts w:ascii="Times New Roman" w:hAnsi="Times New Roman" w:cs="Times New Roman"/>
          <w:sz w:val="28"/>
          <w:szCs w:val="28"/>
          <w:lang w:eastAsia="ru-RU"/>
        </w:rPr>
        <w:t>ФОКа</w:t>
      </w:r>
      <w:proofErr w:type="spellEnd"/>
      <w:r w:rsidRPr="006E3D43">
        <w:rPr>
          <w:rFonts w:ascii="Times New Roman" w:hAnsi="Times New Roman" w:cs="Times New Roman"/>
          <w:sz w:val="28"/>
          <w:szCs w:val="28"/>
          <w:lang w:eastAsia="ru-RU"/>
        </w:rPr>
        <w:t xml:space="preserve"> на заседании рабочей группы по проведению анализа перечня объектов, включаемых в раздел «Проектные работы и обоснование инвестиций»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73D3" w:rsidRDefault="00C973D3" w:rsidP="00C973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Работы по реконструкции стадиона выполнены, установленное оборудование и поле сертифицированы, но в связи с выявленным некачественным покрытием беговых дорожек администрация Никольского городского поселения отказалась от приемки и оплаты работ до устранения замечаний. </w:t>
      </w:r>
    </w:p>
    <w:p w:rsidR="00485153" w:rsidRPr="00EC0927" w:rsidRDefault="00485153" w:rsidP="00EC09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0A" w:rsidRPr="006B309E" w:rsidRDefault="00B63D0A" w:rsidP="00B63D0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ГО И ЧС</w:t>
      </w:r>
    </w:p>
    <w:p w:rsid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участия в профилактической и пропагандистской работе с населением по вопросам пожарной безопасности на официальном сайте администрации Никольского городского поселения Тосненского района Ленинградской области в сети «Интернет» www.nikolskoecity.ru размещены противопожарные аншлаги и информация по действиям в случае возникновения чрезвычайных ситуаций, связанных с возгораниями, совместно с руководством 111 ПЧ им. Рукавишникова Е.В ОГПС Кировского района Ленинградской области проведены собрания (сходы) граждан на которых рассмотрены вопросы соблюдения правил пожарной безопасности в пожароопасный период, при нахождении в пожароопасной местности, в быту, предупреждения гибели и </w:t>
      </w:r>
      <w:proofErr w:type="spellStart"/>
      <w:r w:rsidRPr="00B63D0A">
        <w:rPr>
          <w:rFonts w:ascii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 людей на пожарах, профилактики детской шалости с огнём, своевременное сообщение о ЧС в экстренные службы.</w:t>
      </w:r>
    </w:p>
    <w:p w:rsidR="001D6A09" w:rsidRPr="00B63D0A" w:rsidRDefault="00D63C66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мае 2020 года при содействии Тосненского отделения ВДПО и депутата Никольского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Гудимова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А.С. для нуждающихся многодетных семей, неблагополучных семей с детьми, малоподвижных одиноких пенсионеров и инвалидов, которые проживают в индивидуальных частных домах на территории Никольского городского поселения, установлены противопожарные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своевременного планирования мероприятий по обеспечению безопасности людей на водных объектах Никольского городского поселения изготовлены и установлены информационные аншлаги о запрете купания в водоёмах, не относящихся к рекреационным зонам, но являющихся традиционно сложившимися местами купания, на информационных стендах в местах массового скопления людей помещены объявления о несоответствии воды в реке </w:t>
      </w:r>
      <w:proofErr w:type="spellStart"/>
      <w:r w:rsidRPr="00B63D0A">
        <w:rPr>
          <w:rFonts w:ascii="Times New Roman" w:hAnsi="Times New Roman" w:cs="Times New Roman"/>
          <w:sz w:val="28"/>
          <w:szCs w:val="28"/>
          <w:lang w:eastAsia="ru-RU"/>
        </w:rPr>
        <w:t>Тосна</w:t>
      </w:r>
      <w:proofErr w:type="spellEnd"/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 СанПиН по физико-химическим и бактериологическим показаниям, организована разъяснительная работа по доведению до населения информации по профилактике несчастных случаев на водоёмах изготовлены и установлены информационные аншлаги о запрете выхода на лёд, информация размещена на официальном сайте администрации в сети «Интернет» www.nikolskoecity.ru.</w:t>
      </w:r>
    </w:p>
    <w:p w:rsidR="00B63D0A" w:rsidRPr="00B63D0A" w:rsidRDefault="00B63D0A" w:rsidP="00B63D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муниципальной программой «Безопасность на территории Никольского городского поселения Тосненского района Ленинградской области» в течение отчетного периода за счет бюджетных средств поселения проведена </w:t>
      </w:r>
      <w:proofErr w:type="spellStart"/>
      <w:r w:rsidRPr="00B63D0A">
        <w:rPr>
          <w:rFonts w:ascii="Times New Roman" w:hAnsi="Times New Roman" w:cs="Times New Roman"/>
          <w:sz w:val="28"/>
          <w:szCs w:val="28"/>
          <w:lang w:eastAsia="ru-RU"/>
        </w:rPr>
        <w:t>акарицидная</w:t>
      </w:r>
      <w:proofErr w:type="spellEnd"/>
      <w:r w:rsidRPr="00B63D0A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обработка наиболее посещаемых мест, произведена чистка пожарных водоемов, осуществлены сезонные (весенняя и осенняя) проверки технического состояния пожарных гидрантов и заменены неисправные гидранты, изготовлены полиграфическим способом и распространены среди жителей Никольского городского поселения «Памятка населению о мерах по </w:t>
      </w:r>
      <w:r w:rsidRPr="00B63D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противодействию терроризму», «Памятка населению по действиям при пожаре», баннеры о запрете купания, изготовлены знаки «Пожарный водоём».</w:t>
      </w:r>
    </w:p>
    <w:p w:rsidR="0032350A" w:rsidRDefault="0032350A" w:rsidP="00B63D0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D0A" w:rsidRPr="006B309E" w:rsidRDefault="00166B4B" w:rsidP="00B63D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ОТДЕЛЬНЫЕ </w:t>
      </w:r>
      <w:r w:rsidR="00B63D0A" w:rsidRPr="006B309E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ГОСУДАРСТВЕННЫЕ ПОЛНОМОЧИЯ</w:t>
      </w:r>
    </w:p>
    <w:p w:rsidR="00B63D0A" w:rsidRDefault="00B63D0A" w:rsidP="00B63D0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469" w:rsidRP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FEC">
        <w:rPr>
          <w:rFonts w:ascii="Times New Roman" w:hAnsi="Times New Roman" w:cs="Times New Roman"/>
          <w:b/>
          <w:sz w:val="28"/>
          <w:szCs w:val="28"/>
          <w:lang w:eastAsia="ru-RU"/>
        </w:rPr>
        <w:t>Военно-учетный стол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ВУС)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8C7AE8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своею работу в соответстви</w:t>
      </w:r>
      <w:r w:rsidR="0001316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Конституции РФ,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РФ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>«О воинской обязанности и военной службе», «Об обороне»,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>«О мобилизационной подготовке и мобилизации в 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«Об утверждении Положения о воинском учете», Методических рекомендаций по ведению воинского учета в Органах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6469" w:rsidRP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>а первичном воинском учете в ВУС 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нистрации состоит 5 012 человек, 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416469" w:rsidRP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-  113 граждан, подлежащих первоначальной постановке на воинский учет; </w:t>
      </w:r>
    </w:p>
    <w:p w:rsidR="00416469" w:rsidRP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-  349 гражданина не имеют военных билетов (отсрочка по учебе, семейным обстоятельствам, уклонение от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и т.п.)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6469" w:rsidRP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469">
        <w:rPr>
          <w:rFonts w:ascii="Times New Roman" w:hAnsi="Times New Roman" w:cs="Times New Roman"/>
          <w:sz w:val="28"/>
          <w:szCs w:val="28"/>
          <w:lang w:eastAsia="ru-RU"/>
        </w:rPr>
        <w:t>-  275 офицеров запаса;</w:t>
      </w:r>
    </w:p>
    <w:p w:rsidR="00416469" w:rsidRP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-  4 275 прапорщиков, мичманов, сержантов, старшин, солдат и матросов запаса. </w:t>
      </w:r>
    </w:p>
    <w:p w:rsid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проверок проведено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по вопросам воинского учета.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течении всего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проводилась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отработка сведений, получаемых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отделов кадров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предприятий и работников паспортного стола 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кольского городского поселения. </w:t>
      </w:r>
    </w:p>
    <w:p w:rsid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Вновь поставлено на воинский учет – 228 человек, снято – 237 человек.</w:t>
      </w:r>
    </w:p>
    <w:p w:rsidR="00416469" w:rsidRP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2020 год п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>ризван</w:t>
      </w:r>
      <w:r w:rsidR="005F4F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 на службу </w:t>
      </w:r>
      <w:r>
        <w:rPr>
          <w:rFonts w:ascii="Times New Roman" w:hAnsi="Times New Roman" w:cs="Times New Roman"/>
          <w:sz w:val="28"/>
          <w:szCs w:val="28"/>
          <w:lang w:eastAsia="ru-RU"/>
        </w:rPr>
        <w:t>31 человек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6469" w:rsidRDefault="00416469" w:rsidP="004164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469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администрации размещена информация о службе </w:t>
      </w:r>
      <w:r w:rsidR="00166B4B">
        <w:rPr>
          <w:rFonts w:ascii="Times New Roman" w:hAnsi="Times New Roman" w:cs="Times New Roman"/>
          <w:sz w:val="28"/>
          <w:szCs w:val="28"/>
          <w:lang w:eastAsia="ru-RU"/>
        </w:rPr>
        <w:t xml:space="preserve">в армии </w:t>
      </w:r>
      <w:r w:rsidRPr="00416469">
        <w:rPr>
          <w:rFonts w:ascii="Times New Roman" w:hAnsi="Times New Roman" w:cs="Times New Roman"/>
          <w:sz w:val="28"/>
          <w:szCs w:val="28"/>
          <w:lang w:eastAsia="ru-RU"/>
        </w:rPr>
        <w:t>по контракту. В школах размещены объявления о наборе юношей и девушек в высшие военные заведения МОРФ и школу ДОСААФ.</w:t>
      </w:r>
    </w:p>
    <w:p w:rsidR="00416469" w:rsidRDefault="00416469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50A" w:rsidRDefault="0032350A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50A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5F4FEC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делам несовершеннолетних и защите их прав</w:t>
      </w:r>
      <w:r w:rsidRPr="0032350A">
        <w:rPr>
          <w:rFonts w:ascii="Times New Roman" w:hAnsi="Times New Roman" w:cs="Times New Roman"/>
          <w:sz w:val="28"/>
          <w:szCs w:val="28"/>
          <w:lang w:eastAsia="ru-RU"/>
        </w:rPr>
        <w:t xml:space="preserve"> при администрации Никольского городского поселения Тосненского района Ленинградской области (далее по тексту КДН и ЗП) направлена на выполнение действующего на территории Ленинградской области законодательства по профилактике безнадзорности и правонарушений, защите прав и законн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интересов несовершеннолетних.</w:t>
      </w:r>
    </w:p>
    <w:p w:rsidR="00396576" w:rsidRDefault="00396576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50A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предупреждения правонарушений подростков и молодежи имеет сейчас особую значимость. Это обусловлено интенсивным ростом негативных социальных явлений, прежде всего - безнадзорности и преступности несовершеннолетних, </w:t>
      </w:r>
      <w:proofErr w:type="spellStart"/>
      <w:r w:rsidRPr="0032350A">
        <w:rPr>
          <w:rFonts w:ascii="Times New Roman" w:hAnsi="Times New Roman" w:cs="Times New Roman"/>
          <w:sz w:val="28"/>
          <w:szCs w:val="28"/>
          <w:lang w:eastAsia="ru-RU"/>
        </w:rPr>
        <w:t>асоциализации</w:t>
      </w:r>
      <w:proofErr w:type="spellEnd"/>
      <w:r w:rsidRPr="0032350A">
        <w:rPr>
          <w:rFonts w:ascii="Times New Roman" w:hAnsi="Times New Roman" w:cs="Times New Roman"/>
          <w:sz w:val="28"/>
          <w:szCs w:val="28"/>
          <w:lang w:eastAsia="ru-RU"/>
        </w:rPr>
        <w:t xml:space="preserve"> семей, оказавшихся в социально опасном положении, а также коммерциализации многих услуг, недоступных подросткам и молодежи.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350A" w:rsidRDefault="0032350A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50A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r w:rsidR="00396576" w:rsidRPr="0032350A">
        <w:rPr>
          <w:rFonts w:ascii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</w:t>
      </w:r>
      <w:r w:rsidR="00396576">
        <w:rPr>
          <w:rFonts w:ascii="Times New Roman" w:hAnsi="Times New Roman" w:cs="Times New Roman"/>
          <w:sz w:val="28"/>
          <w:szCs w:val="28"/>
          <w:lang w:eastAsia="ru-RU"/>
        </w:rPr>
        <w:t xml:space="preserve"> носит комплексный характер и включает в себя проведение множества разноплановых мероприятий.</w:t>
      </w:r>
    </w:p>
    <w:p w:rsidR="0032350A" w:rsidRDefault="0032350A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5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17 января 2020 года рабочая группа посетила ГБУ ЛО «Никольский ресурсный центр» и ГКУ ЛО «Никольская школа – интернат». Темой проверки стала - организация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Pr="0032350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повышения эффективности работы по профилактике самовольных уходов несовершеннолетних. </w:t>
      </w:r>
    </w:p>
    <w:p w:rsidR="0032350A" w:rsidRDefault="00396576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576">
        <w:rPr>
          <w:rFonts w:ascii="Times New Roman" w:hAnsi="Times New Roman" w:cs="Times New Roman"/>
          <w:sz w:val="28"/>
          <w:szCs w:val="28"/>
          <w:lang w:eastAsia="ru-RU"/>
        </w:rPr>
        <w:t>14.02.2020 года в рамках подготовки к проведению этапа операции «Подросток – Контингент» службами системы профилактики обследованы жилищно-бытовые условия 7 подростков, состоящих на учете в органах полиции категории «</w:t>
      </w:r>
      <w:proofErr w:type="spellStart"/>
      <w:r w:rsidRPr="00396576">
        <w:rPr>
          <w:rFonts w:ascii="Times New Roman" w:hAnsi="Times New Roman" w:cs="Times New Roman"/>
          <w:sz w:val="28"/>
          <w:szCs w:val="28"/>
          <w:lang w:eastAsia="ru-RU"/>
        </w:rPr>
        <w:t>спецконтингент</w:t>
      </w:r>
      <w:proofErr w:type="spellEnd"/>
      <w:r w:rsidRPr="00396576">
        <w:rPr>
          <w:rFonts w:ascii="Times New Roman" w:hAnsi="Times New Roman" w:cs="Times New Roman"/>
          <w:sz w:val="28"/>
          <w:szCs w:val="28"/>
          <w:lang w:eastAsia="ru-RU"/>
        </w:rPr>
        <w:t>», оказана необходимая консультативная помощь.</w:t>
      </w:r>
    </w:p>
    <w:p w:rsidR="00396576" w:rsidRDefault="00396576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576">
        <w:rPr>
          <w:rFonts w:ascii="Times New Roman" w:hAnsi="Times New Roman" w:cs="Times New Roman"/>
          <w:sz w:val="28"/>
          <w:szCs w:val="28"/>
          <w:lang w:eastAsia="ru-RU"/>
        </w:rPr>
        <w:t>В общеобразовательных учреждениях, с подростками, состоящими на учете в ОДН проведены беседы – лекции на различные правовые тематики, среди них стоит отметить: «</w:t>
      </w:r>
      <w:proofErr w:type="spellStart"/>
      <w:r w:rsidRPr="00396576">
        <w:rPr>
          <w:rFonts w:ascii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– это опасно!», «Человек и закон», беседа по Конвенции о правах ребенка; прошли советы по профилактике и малые педагогические советы.  </w:t>
      </w:r>
    </w:p>
    <w:p w:rsidR="00396576" w:rsidRDefault="00166B4B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96576"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2020 года субъектами системы профилактики проведено 19 рейдов, в том числе по соблюдению режима самоизоляции несовершеннолетними, при этом 4 подростков привлечены к административной ответствен</w:t>
      </w:r>
      <w:r w:rsidR="00396576">
        <w:rPr>
          <w:rFonts w:ascii="Times New Roman" w:hAnsi="Times New Roman" w:cs="Times New Roman"/>
          <w:sz w:val="28"/>
          <w:szCs w:val="28"/>
          <w:lang w:eastAsia="ru-RU"/>
        </w:rPr>
        <w:t>ности по ст.20.6.1 ч.1 КоАП РФ. Два</w:t>
      </w:r>
      <w:r w:rsidR="00396576"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рейда </w:t>
      </w:r>
      <w:r w:rsidR="0039657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396576" w:rsidRPr="00396576">
        <w:rPr>
          <w:rFonts w:ascii="Times New Roman" w:hAnsi="Times New Roman" w:cs="Times New Roman"/>
          <w:sz w:val="28"/>
          <w:szCs w:val="28"/>
          <w:lang w:eastAsia="ru-RU"/>
        </w:rPr>
        <w:t>с использованием передвижной медицинской лаборатории</w:t>
      </w:r>
      <w:r w:rsidR="00396576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396576" w:rsidRPr="00396576">
        <w:rPr>
          <w:rFonts w:ascii="Times New Roman" w:hAnsi="Times New Roman" w:cs="Times New Roman"/>
          <w:sz w:val="28"/>
          <w:szCs w:val="28"/>
          <w:lang w:eastAsia="ru-RU"/>
        </w:rPr>
        <w:t>ри помощи которой были освидетельствованы 13 подростков, 8 из которых являются воспитанниками ресурсного центра. Подростк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96576" w:rsidRPr="00396576">
        <w:rPr>
          <w:rFonts w:ascii="Times New Roman" w:hAnsi="Times New Roman" w:cs="Times New Roman"/>
          <w:sz w:val="28"/>
          <w:szCs w:val="28"/>
          <w:lang w:eastAsia="ru-RU"/>
        </w:rPr>
        <w:t>, употребляющи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96576"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наркотические вещества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96576"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не выявлен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96576" w:rsidRPr="003965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6576" w:rsidRDefault="00396576" w:rsidP="003965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576">
        <w:rPr>
          <w:rFonts w:ascii="Times New Roman" w:hAnsi="Times New Roman" w:cs="Times New Roman"/>
          <w:sz w:val="28"/>
          <w:szCs w:val="28"/>
          <w:lang w:eastAsia="ru-RU"/>
        </w:rPr>
        <w:t>С 1 по 30 апреля 2020 года на территории Никольского городского поселения Тосненско</w:t>
      </w:r>
      <w:r w:rsidR="00166B4B">
        <w:rPr>
          <w:rFonts w:ascii="Times New Roman" w:hAnsi="Times New Roman" w:cs="Times New Roman"/>
          <w:sz w:val="28"/>
          <w:szCs w:val="28"/>
          <w:lang w:eastAsia="ru-RU"/>
        </w:rPr>
        <w:t>го района Ленинградской области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проводился 2 этап комплексной межведомственной профилактической операции «Подросток» - «Семья 2020».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>Целью операции являлось выявление семей группы социального риска, фактов неисполнения законными представителями обязанностей по воспитанию несовершеннолетних, выявление и привлечение к ответственности лиц, вовлекающих подростков в антиобщественную деятельность, а также защита прав и интересов несовершеннолетних.</w:t>
      </w:r>
    </w:p>
    <w:p w:rsidR="00396576" w:rsidRDefault="00396576" w:rsidP="003965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августе 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>2020 года 3 несовершеннолетних</w:t>
      </w:r>
      <w:r w:rsidR="0008417E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подростка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, состоящих на учете в ОДН ОМВД России по </w:t>
      </w:r>
      <w:proofErr w:type="spellStart"/>
      <w:r w:rsidRPr="00396576">
        <w:rPr>
          <w:rFonts w:ascii="Times New Roman" w:hAnsi="Times New Roman" w:cs="Times New Roman"/>
          <w:sz w:val="28"/>
          <w:szCs w:val="28"/>
          <w:lang w:eastAsia="ru-RU"/>
        </w:rPr>
        <w:t>Тосненскому</w:t>
      </w:r>
      <w:proofErr w:type="spellEnd"/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Ленинградской области направлены в ГБУ ЛО «Центр досуговых, оздоровительных и</w:t>
      </w:r>
      <w:r w:rsidR="0008417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программ «Молодежный».</w:t>
      </w:r>
    </w:p>
    <w:p w:rsidR="00396576" w:rsidRDefault="00396576" w:rsidP="003235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576">
        <w:rPr>
          <w:rFonts w:ascii="Times New Roman" w:hAnsi="Times New Roman" w:cs="Times New Roman"/>
          <w:sz w:val="28"/>
          <w:szCs w:val="28"/>
          <w:lang w:eastAsia="ru-RU"/>
        </w:rPr>
        <w:t>Основной задачей профилактической работы с несовершеннолетними, склонными к совершению противоправных действий, является вовлечение их в досуговую деятельность: спортивные игры,</w:t>
      </w:r>
      <w:r w:rsidR="00166B4B">
        <w:rPr>
          <w:rFonts w:ascii="Times New Roman" w:hAnsi="Times New Roman" w:cs="Times New Roman"/>
          <w:sz w:val="28"/>
          <w:szCs w:val="28"/>
          <w:lang w:eastAsia="ru-RU"/>
        </w:rPr>
        <w:t xml:space="preserve"> единоборства. Они пользуются </w:t>
      </w:r>
      <w:proofErr w:type="spellStart"/>
      <w:r w:rsidR="00166B4B">
        <w:rPr>
          <w:rFonts w:ascii="Times New Roman" w:hAnsi="Times New Roman" w:cs="Times New Roman"/>
          <w:sz w:val="28"/>
          <w:szCs w:val="28"/>
          <w:lang w:eastAsia="ru-RU"/>
        </w:rPr>
        <w:t>бО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>льшей</w:t>
      </w:r>
      <w:proofErr w:type="spellEnd"/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популярностью среди учащихся, чем другие виды деятельности. Учитывая определенный интерес указанного контингента к физической культуре и спорту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 «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СДЦ «Надежда», расположенном на территории Никольского городского поселения, организована работа 7 спортивных секций по разным возрастным группам. На территории города также работают </w:t>
      </w:r>
      <w:r w:rsidR="00166B4B">
        <w:rPr>
          <w:rFonts w:ascii="Times New Roman" w:hAnsi="Times New Roman" w:cs="Times New Roman"/>
          <w:sz w:val="28"/>
          <w:szCs w:val="28"/>
          <w:lang w:eastAsia="ru-RU"/>
        </w:rPr>
        <w:t>спортивные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 разным видам спорта: «</w:t>
      </w:r>
      <w:proofErr w:type="spellStart"/>
      <w:r w:rsidRPr="00396576">
        <w:rPr>
          <w:rFonts w:ascii="Times New Roman" w:hAnsi="Times New Roman" w:cs="Times New Roman"/>
          <w:sz w:val="28"/>
          <w:szCs w:val="28"/>
          <w:lang w:eastAsia="ru-RU"/>
        </w:rPr>
        <w:t>Хва</w:t>
      </w:r>
      <w:proofErr w:type="spellEnd"/>
      <w:r w:rsidRPr="00396576">
        <w:rPr>
          <w:rFonts w:ascii="Times New Roman" w:hAnsi="Times New Roman" w:cs="Times New Roman"/>
          <w:sz w:val="28"/>
          <w:szCs w:val="28"/>
          <w:lang w:eastAsia="ru-RU"/>
        </w:rPr>
        <w:t xml:space="preserve">-Ранг» (Тхэквондо), ФК «Жемчужина» (футбол, единоборства). В МКУ «Никольский дом культуры» для подростков организованы кружки и секции. Информация о наборах в спортивные секции и творческие кружки опубликовывается в средствах массовой информации, на сайтах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>, а также доводится до сведения образовательных организаций</w:t>
      </w:r>
      <w:r w:rsidR="00166B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6B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396576">
        <w:rPr>
          <w:rFonts w:ascii="Times New Roman" w:hAnsi="Times New Roman" w:cs="Times New Roman"/>
          <w:sz w:val="28"/>
          <w:szCs w:val="28"/>
          <w:lang w:eastAsia="ru-RU"/>
        </w:rPr>
        <w:t>собое внимание уделяется подросткам, находящимся в социально-опасном положении.</w:t>
      </w:r>
    </w:p>
    <w:p w:rsidR="00396576" w:rsidRDefault="003965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96576" w:rsidSect="008330C8">
      <w:footerReference w:type="default" r:id="rId8"/>
      <w:pgSz w:w="11906" w:h="16838"/>
      <w:pgMar w:top="851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0C" w:rsidRDefault="00374C0C" w:rsidP="001F02BC">
      <w:pPr>
        <w:spacing w:after="0" w:line="240" w:lineRule="auto"/>
      </w:pPr>
      <w:r>
        <w:separator/>
      </w:r>
    </w:p>
  </w:endnote>
  <w:endnote w:type="continuationSeparator" w:id="0">
    <w:p w:rsidR="00374C0C" w:rsidRDefault="00374C0C" w:rsidP="001F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E5" w:rsidRDefault="00BE46E5" w:rsidP="00CD318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B746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351575"/>
      <w:docPartObj>
        <w:docPartGallery w:val="Page Numbers (Bottom of Page)"/>
        <w:docPartUnique/>
      </w:docPartObj>
    </w:sdtPr>
    <w:sdtEndPr/>
    <w:sdtContent>
      <w:p w:rsidR="00D134FC" w:rsidRDefault="00D134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46E">
          <w:rPr>
            <w:noProof/>
          </w:rPr>
          <w:t>18</w:t>
        </w:r>
        <w:r>
          <w:fldChar w:fldCharType="end"/>
        </w:r>
      </w:p>
    </w:sdtContent>
  </w:sdt>
  <w:p w:rsidR="00D134FC" w:rsidRDefault="00D13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0C" w:rsidRDefault="00374C0C" w:rsidP="001F02BC">
      <w:pPr>
        <w:spacing w:after="0" w:line="240" w:lineRule="auto"/>
      </w:pPr>
      <w:r>
        <w:separator/>
      </w:r>
    </w:p>
  </w:footnote>
  <w:footnote w:type="continuationSeparator" w:id="0">
    <w:p w:rsidR="00374C0C" w:rsidRDefault="00374C0C" w:rsidP="001F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3C"/>
    <w:rsid w:val="00013169"/>
    <w:rsid w:val="00021236"/>
    <w:rsid w:val="00063320"/>
    <w:rsid w:val="00076EE8"/>
    <w:rsid w:val="00077C08"/>
    <w:rsid w:val="000811C6"/>
    <w:rsid w:val="0008417E"/>
    <w:rsid w:val="000E7A87"/>
    <w:rsid w:val="0012253B"/>
    <w:rsid w:val="0015371E"/>
    <w:rsid w:val="00166B4B"/>
    <w:rsid w:val="00170BA6"/>
    <w:rsid w:val="00177350"/>
    <w:rsid w:val="00184E9E"/>
    <w:rsid w:val="00197BC4"/>
    <w:rsid w:val="001B0FF8"/>
    <w:rsid w:val="001B746E"/>
    <w:rsid w:val="001D5AB5"/>
    <w:rsid w:val="001D64D1"/>
    <w:rsid w:val="001D6A09"/>
    <w:rsid w:val="001F02BC"/>
    <w:rsid w:val="001F2419"/>
    <w:rsid w:val="002026A4"/>
    <w:rsid w:val="002257C3"/>
    <w:rsid w:val="00232FDF"/>
    <w:rsid w:val="00242C65"/>
    <w:rsid w:val="00244F4B"/>
    <w:rsid w:val="00245B3A"/>
    <w:rsid w:val="002573F9"/>
    <w:rsid w:val="00283BC5"/>
    <w:rsid w:val="00285650"/>
    <w:rsid w:val="002C13A5"/>
    <w:rsid w:val="002D0994"/>
    <w:rsid w:val="00321869"/>
    <w:rsid w:val="0032350A"/>
    <w:rsid w:val="00344691"/>
    <w:rsid w:val="00355ADD"/>
    <w:rsid w:val="00374C0C"/>
    <w:rsid w:val="00396576"/>
    <w:rsid w:val="003C1340"/>
    <w:rsid w:val="003D0F77"/>
    <w:rsid w:val="003D3F40"/>
    <w:rsid w:val="003E0ABA"/>
    <w:rsid w:val="003F69CD"/>
    <w:rsid w:val="00401EFC"/>
    <w:rsid w:val="00404716"/>
    <w:rsid w:val="00411A90"/>
    <w:rsid w:val="00411D19"/>
    <w:rsid w:val="004130FB"/>
    <w:rsid w:val="00416469"/>
    <w:rsid w:val="00430CF2"/>
    <w:rsid w:val="00431FCD"/>
    <w:rsid w:val="00433944"/>
    <w:rsid w:val="004351A8"/>
    <w:rsid w:val="004730A5"/>
    <w:rsid w:val="00485153"/>
    <w:rsid w:val="0049069E"/>
    <w:rsid w:val="0049485B"/>
    <w:rsid w:val="004E3CA9"/>
    <w:rsid w:val="004E683A"/>
    <w:rsid w:val="004F53FD"/>
    <w:rsid w:val="005149F2"/>
    <w:rsid w:val="00537849"/>
    <w:rsid w:val="005765F5"/>
    <w:rsid w:val="00587EDC"/>
    <w:rsid w:val="00591CF3"/>
    <w:rsid w:val="005947BD"/>
    <w:rsid w:val="00594A23"/>
    <w:rsid w:val="00597F4F"/>
    <w:rsid w:val="005E3877"/>
    <w:rsid w:val="005F08F3"/>
    <w:rsid w:val="005F4FEC"/>
    <w:rsid w:val="006007E9"/>
    <w:rsid w:val="00603C99"/>
    <w:rsid w:val="00607C52"/>
    <w:rsid w:val="00645CAB"/>
    <w:rsid w:val="00672F87"/>
    <w:rsid w:val="006732A5"/>
    <w:rsid w:val="0068079F"/>
    <w:rsid w:val="00693D4B"/>
    <w:rsid w:val="006A2B08"/>
    <w:rsid w:val="006B309E"/>
    <w:rsid w:val="006C6A4C"/>
    <w:rsid w:val="006D475F"/>
    <w:rsid w:val="006D548B"/>
    <w:rsid w:val="006E3D43"/>
    <w:rsid w:val="006F2F3C"/>
    <w:rsid w:val="00721B48"/>
    <w:rsid w:val="00731E44"/>
    <w:rsid w:val="00744DC2"/>
    <w:rsid w:val="00754CBE"/>
    <w:rsid w:val="00760290"/>
    <w:rsid w:val="00766D8A"/>
    <w:rsid w:val="0077213A"/>
    <w:rsid w:val="00772E7E"/>
    <w:rsid w:val="00780AC4"/>
    <w:rsid w:val="00790224"/>
    <w:rsid w:val="007A6DC3"/>
    <w:rsid w:val="007F41EE"/>
    <w:rsid w:val="007F520B"/>
    <w:rsid w:val="008129E6"/>
    <w:rsid w:val="008152BC"/>
    <w:rsid w:val="008323D2"/>
    <w:rsid w:val="008330C8"/>
    <w:rsid w:val="0085017E"/>
    <w:rsid w:val="00855CC1"/>
    <w:rsid w:val="00875B64"/>
    <w:rsid w:val="008772F7"/>
    <w:rsid w:val="0089236E"/>
    <w:rsid w:val="008A5C60"/>
    <w:rsid w:val="008C2ECB"/>
    <w:rsid w:val="008C7AE8"/>
    <w:rsid w:val="008D6B57"/>
    <w:rsid w:val="008E1598"/>
    <w:rsid w:val="008E4FE7"/>
    <w:rsid w:val="008E6896"/>
    <w:rsid w:val="00901392"/>
    <w:rsid w:val="00906037"/>
    <w:rsid w:val="009600C6"/>
    <w:rsid w:val="00976966"/>
    <w:rsid w:val="00984A58"/>
    <w:rsid w:val="009C3C3A"/>
    <w:rsid w:val="009D7EE4"/>
    <w:rsid w:val="009E14C5"/>
    <w:rsid w:val="009F6851"/>
    <w:rsid w:val="009F6B30"/>
    <w:rsid w:val="00A00310"/>
    <w:rsid w:val="00A07935"/>
    <w:rsid w:val="00A16FFB"/>
    <w:rsid w:val="00A2156E"/>
    <w:rsid w:val="00A315F6"/>
    <w:rsid w:val="00A341FA"/>
    <w:rsid w:val="00A35E3F"/>
    <w:rsid w:val="00A50ACE"/>
    <w:rsid w:val="00A542C7"/>
    <w:rsid w:val="00A64F30"/>
    <w:rsid w:val="00A71891"/>
    <w:rsid w:val="00A77A86"/>
    <w:rsid w:val="00A90AA2"/>
    <w:rsid w:val="00A93205"/>
    <w:rsid w:val="00AA77A6"/>
    <w:rsid w:val="00AB2D61"/>
    <w:rsid w:val="00AC4550"/>
    <w:rsid w:val="00AD1DC7"/>
    <w:rsid w:val="00AE78A5"/>
    <w:rsid w:val="00AE7BF6"/>
    <w:rsid w:val="00B06B7F"/>
    <w:rsid w:val="00B11B1B"/>
    <w:rsid w:val="00B16357"/>
    <w:rsid w:val="00B3054E"/>
    <w:rsid w:val="00B379BD"/>
    <w:rsid w:val="00B50123"/>
    <w:rsid w:val="00B63D0A"/>
    <w:rsid w:val="00B64189"/>
    <w:rsid w:val="00B64608"/>
    <w:rsid w:val="00B82C6B"/>
    <w:rsid w:val="00BC61A4"/>
    <w:rsid w:val="00BE46E5"/>
    <w:rsid w:val="00BF7440"/>
    <w:rsid w:val="00C0035B"/>
    <w:rsid w:val="00C029F4"/>
    <w:rsid w:val="00C32FE8"/>
    <w:rsid w:val="00C44876"/>
    <w:rsid w:val="00C9136B"/>
    <w:rsid w:val="00C93055"/>
    <w:rsid w:val="00C9728D"/>
    <w:rsid w:val="00C973D3"/>
    <w:rsid w:val="00CC5A6B"/>
    <w:rsid w:val="00CD3188"/>
    <w:rsid w:val="00CE2E7B"/>
    <w:rsid w:val="00D03BAD"/>
    <w:rsid w:val="00D134FC"/>
    <w:rsid w:val="00D412CE"/>
    <w:rsid w:val="00D63C66"/>
    <w:rsid w:val="00DA3FDC"/>
    <w:rsid w:val="00DB011C"/>
    <w:rsid w:val="00DB090F"/>
    <w:rsid w:val="00DB638C"/>
    <w:rsid w:val="00DE09ED"/>
    <w:rsid w:val="00DE4101"/>
    <w:rsid w:val="00DF31C9"/>
    <w:rsid w:val="00E03A31"/>
    <w:rsid w:val="00E05F23"/>
    <w:rsid w:val="00E075D3"/>
    <w:rsid w:val="00E15E4C"/>
    <w:rsid w:val="00E3667C"/>
    <w:rsid w:val="00E5244C"/>
    <w:rsid w:val="00E708F7"/>
    <w:rsid w:val="00E72A5A"/>
    <w:rsid w:val="00E775DA"/>
    <w:rsid w:val="00E9466B"/>
    <w:rsid w:val="00EA74BA"/>
    <w:rsid w:val="00EB605C"/>
    <w:rsid w:val="00EC02E6"/>
    <w:rsid w:val="00EC0927"/>
    <w:rsid w:val="00F11942"/>
    <w:rsid w:val="00F45F90"/>
    <w:rsid w:val="00F714FE"/>
    <w:rsid w:val="00F77994"/>
    <w:rsid w:val="00F814E6"/>
    <w:rsid w:val="00F96E7C"/>
    <w:rsid w:val="00FA0D26"/>
    <w:rsid w:val="00FA5B50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2D682-4F46-453B-8FDF-87A173F6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F3C"/>
    <w:rPr>
      <w:b/>
      <w:bCs/>
    </w:rPr>
  </w:style>
  <w:style w:type="paragraph" w:styleId="a4">
    <w:name w:val="No Spacing"/>
    <w:uiPriority w:val="1"/>
    <w:qFormat/>
    <w:rsid w:val="006F2F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F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2BC"/>
  </w:style>
  <w:style w:type="paragraph" w:styleId="a7">
    <w:name w:val="footer"/>
    <w:basedOn w:val="a"/>
    <w:link w:val="a8"/>
    <w:uiPriority w:val="99"/>
    <w:unhideWhenUsed/>
    <w:rsid w:val="001F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2BC"/>
  </w:style>
  <w:style w:type="paragraph" w:styleId="a9">
    <w:name w:val="Balloon Text"/>
    <w:basedOn w:val="a"/>
    <w:link w:val="aa"/>
    <w:uiPriority w:val="99"/>
    <w:semiHidden/>
    <w:unhideWhenUsed/>
    <w:rsid w:val="006A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B0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7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"/>
    <w:basedOn w:val="a"/>
    <w:rsid w:val="00BE46E5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character" w:styleId="ac">
    <w:name w:val="line number"/>
    <w:basedOn w:val="a0"/>
    <w:uiPriority w:val="99"/>
    <w:rsid w:val="006B309E"/>
    <w:rPr>
      <w:sz w:val="22"/>
      <w:szCs w:val="22"/>
    </w:rPr>
  </w:style>
  <w:style w:type="paragraph" w:customStyle="1" w:styleId="ConsPlusNormal">
    <w:name w:val="ConsPlusNormal"/>
    <w:rsid w:val="009C3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F7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D90E-E8F1-40A4-90F6-82087159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6094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2021-03-09T08:35:00Z</cp:lastPrinted>
  <dcterms:created xsi:type="dcterms:W3CDTF">2021-03-11T09:25:00Z</dcterms:created>
  <dcterms:modified xsi:type="dcterms:W3CDTF">2021-03-11T09:25:00Z</dcterms:modified>
</cp:coreProperties>
</file>