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0B48" w:rsidRPr="001F0B48" w:rsidRDefault="001F0B48" w:rsidP="001F0B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F0B48" w:rsidRPr="001F0B48" w:rsidRDefault="001F0B48" w:rsidP="001F0B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1F0B48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Л Е Н И Н Г Р А Д С К А Я   О Б Л А С Т Ь </w:t>
      </w:r>
    </w:p>
    <w:p w:rsidR="001F0B48" w:rsidRPr="001F0B48" w:rsidRDefault="001F0B48" w:rsidP="001F0B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B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 О С Н Е Н С К И Й   Р А Й О Н</w:t>
      </w:r>
    </w:p>
    <w:p w:rsidR="001F0B48" w:rsidRPr="001F0B48" w:rsidRDefault="001F0B48" w:rsidP="001F0B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F0B48" w:rsidRPr="001F0B48" w:rsidRDefault="001F0B48" w:rsidP="001F0B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0B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НИКОЛЬСКОЕ ГОРОДСКОЕ ПОСЕЛЕНИЕ </w:t>
      </w:r>
    </w:p>
    <w:p w:rsidR="001F0B48" w:rsidRPr="001F0B48" w:rsidRDefault="001F0B48" w:rsidP="001F0B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F0B48" w:rsidRPr="001F0B48" w:rsidRDefault="001F0B48" w:rsidP="001F0B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0B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ТРЕТЬЕГО СОЗЫВА</w:t>
      </w:r>
    </w:p>
    <w:p w:rsidR="001F0B48" w:rsidRPr="001F0B48" w:rsidRDefault="001F0B48" w:rsidP="001F0B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0B48" w:rsidRPr="001F0B48" w:rsidRDefault="001F0B48" w:rsidP="001F0B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0B48" w:rsidRPr="001F0B48" w:rsidRDefault="001F0B48" w:rsidP="001F0B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</w:pPr>
      <w:r w:rsidRPr="001F0B48"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  <w:t>РЕШЕНИЕ</w:t>
      </w:r>
    </w:p>
    <w:p w:rsidR="001F0B48" w:rsidRPr="001F0B48" w:rsidRDefault="001F0B48" w:rsidP="001F0B48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F0B4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                    </w:t>
      </w:r>
    </w:p>
    <w:p w:rsidR="00CC3E4B" w:rsidRDefault="00CC3E4B" w:rsidP="00670E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3E4B" w:rsidRDefault="00CC3E4B" w:rsidP="00670E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3E4B" w:rsidRDefault="001F0B48" w:rsidP="001F0B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04.12.2018   </w:t>
      </w:r>
      <w:r w:rsidR="00B05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B05A38">
        <w:rPr>
          <w:rFonts w:ascii="Times New Roman" w:eastAsia="Times New Roman" w:hAnsi="Times New Roman" w:cs="Times New Roman"/>
          <w:sz w:val="28"/>
          <w:szCs w:val="28"/>
          <w:lang w:eastAsia="ru-RU"/>
        </w:rPr>
        <w:t>156</w:t>
      </w:r>
    </w:p>
    <w:p w:rsidR="00CC3E4B" w:rsidRDefault="00CC3E4B" w:rsidP="001F0B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37B" w:rsidRDefault="002F437B" w:rsidP="003C17C7">
      <w:pPr>
        <w:spacing w:after="0" w:line="240" w:lineRule="auto"/>
        <w:ind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7C7" w:rsidRPr="003C17C7" w:rsidRDefault="003C17C7" w:rsidP="00CC3E4B">
      <w:pPr>
        <w:spacing w:after="0" w:line="240" w:lineRule="auto"/>
        <w:ind w:left="-567"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публичных слушаний по проекту бюджета </w:t>
      </w:r>
      <w:r w:rsidR="002D663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Никольского городского поселения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Тосненского района Ленинградской области на 201</w:t>
      </w:r>
      <w:r w:rsidR="001F0B48">
        <w:rPr>
          <w:rFonts w:ascii="Times New Roman" w:eastAsia="Times New Roman" w:hAnsi="Times New Roman" w:cs="Times New Roman"/>
          <w:sz w:val="28"/>
          <w:szCs w:val="28"/>
          <w:lang w:eastAsia="ru-RU"/>
        </w:rPr>
        <w:t>9 год и на плановый период 2020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1F0B48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3C17C7" w:rsidRPr="003C17C7" w:rsidRDefault="003C17C7" w:rsidP="00CC3E4B">
      <w:pPr>
        <w:spacing w:after="0" w:line="240" w:lineRule="auto"/>
        <w:ind w:left="-567"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7C7" w:rsidRPr="003C17C7" w:rsidRDefault="003C17C7" w:rsidP="00CC3E4B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C17C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соответствии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Федеральным законом от 06.10.2003</w:t>
      </w:r>
      <w:r w:rsidR="001F0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№131-ФЗ «Об общих принципах организации местного самоуправления в Российской Федерации», </w:t>
      </w:r>
      <w:r w:rsidRPr="003C17C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Порядком организации </w:t>
      </w:r>
      <w:r w:rsidR="001F0B4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и проведения общественных обсуждений, публичных слушаний на территории Никольского городского поселения Тосненского района Ленинградской области, </w:t>
      </w:r>
      <w:r w:rsidRPr="001F0B48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утвержденным решением совета депутатов Никольского городского поселения Тосненского района</w:t>
      </w:r>
      <w:r w:rsidR="001F0B48" w:rsidRPr="001F0B48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 </w:t>
      </w:r>
      <w:r w:rsidR="001F0B48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 </w:t>
      </w:r>
      <w:r w:rsidR="001F0B48" w:rsidRPr="001F0B48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Ленинградской области от 29.05.2018 № 135</w:t>
      </w:r>
      <w:r w:rsidRPr="001F0B48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, с</w:t>
      </w:r>
      <w:r w:rsidRPr="001F0B48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eastAsia="ru-RU"/>
        </w:rPr>
        <w:t xml:space="preserve">овет депутатов </w:t>
      </w:r>
      <w:r w:rsidRPr="001F0B48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Никольского городского </w:t>
      </w:r>
      <w:r w:rsidRPr="003C17C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поселения Тосненского района</w:t>
      </w:r>
      <w:r w:rsidRPr="003C17C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Ленинградской области </w:t>
      </w:r>
    </w:p>
    <w:p w:rsidR="001F0B48" w:rsidRPr="003C17C7" w:rsidRDefault="001F0B48" w:rsidP="001F0B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7C7" w:rsidRDefault="00CC3E4B" w:rsidP="00CC3E4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7C7"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CC3E4B" w:rsidRPr="003C17C7" w:rsidRDefault="00CC3E4B" w:rsidP="00CC3E4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7C7" w:rsidRPr="003C17C7" w:rsidRDefault="003C17C7" w:rsidP="00CC3E4B">
      <w:pPr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Провести публичные слушания по проекту бюджета муниципального образования Никольское городское поселение Тосненского района Ленинградской области на 201</w:t>
      </w:r>
      <w:r w:rsidR="0063169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</w:t>
      </w:r>
      <w:r w:rsidR="00631693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период 2020</w:t>
      </w:r>
      <w:r w:rsidR="002F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631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годов </w:t>
      </w:r>
      <w:r w:rsidR="00631693" w:rsidRPr="00986F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</w:t>
      </w:r>
      <w:r w:rsidR="002F437B" w:rsidRPr="00986F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F437B" w:rsidRPr="00986FE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201</w:t>
      </w:r>
      <w:r w:rsidR="00631693" w:rsidRPr="00986FE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F437B" w:rsidRPr="00986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15.00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в  МКУ «Никольский дом культуры»; по адресу: Ленинградская область, Тосненский район, г. Никольское, Советский пр., д.166а, каб.21.</w:t>
      </w:r>
    </w:p>
    <w:p w:rsidR="003C17C7" w:rsidRPr="003C17C7" w:rsidRDefault="003C17C7" w:rsidP="00CC3E4B">
      <w:pPr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Администрации Никольского городского поселения Тосненского района Ленинградской области  обеспечить официальное опубликование и обнародование настоящего решения и проекта бюджета муниципального образования Тосненский район Ленинградской области на </w:t>
      </w:r>
      <w:r w:rsidR="00B813BB"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3169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813BB"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</w:t>
      </w:r>
      <w:r w:rsidR="00B81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</w:t>
      </w:r>
      <w:r w:rsidR="0063169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2020 и 2021</w:t>
      </w:r>
      <w:r w:rsidR="00B81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информацию о проведении публичных слушаний, назначенных настоящим решением.</w:t>
      </w:r>
    </w:p>
    <w:p w:rsidR="003C17C7" w:rsidRPr="003C17C7" w:rsidRDefault="003C17C7" w:rsidP="00CC3E4B">
      <w:pPr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Установить, что в публичных слушаниях вправе принимать участие население муниципального образования Никольское городское поселение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Тосненского района Ленинградской области, а также иные  заинтересованные лица.</w:t>
      </w:r>
    </w:p>
    <w:p w:rsidR="003C17C7" w:rsidRPr="003C17C7" w:rsidRDefault="003C17C7" w:rsidP="00CC3E4B">
      <w:pPr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4. Установить, что ознакомление с проектом документа, выносимого на публичные слушания, осуществляется в источниках его официального опубликования, обнародования.</w:t>
      </w:r>
    </w:p>
    <w:p w:rsidR="003C17C7" w:rsidRPr="003C17C7" w:rsidRDefault="003C17C7" w:rsidP="00CC3E4B">
      <w:pPr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Установить, что предложения граждан по проекту бюджета муниципального образования Никольское городское поселение Тосненского района Ленинградской области на </w:t>
      </w:r>
      <w:r w:rsidR="00B813BB"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3169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813BB"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</w:t>
      </w:r>
      <w:r w:rsidR="00631693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период 2020 и 2021</w:t>
      </w:r>
      <w:r w:rsidR="00B81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DB2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принимаются до </w:t>
      </w:r>
      <w:r w:rsidR="00DB2B75" w:rsidRPr="00B66F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813BB" w:rsidRPr="00B66F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B2B75" w:rsidRPr="00B66F89">
        <w:rPr>
          <w:rFonts w:ascii="Times New Roman" w:eastAsia="Times New Roman" w:hAnsi="Times New Roman" w:cs="Times New Roman"/>
          <w:sz w:val="28"/>
          <w:szCs w:val="28"/>
          <w:lang w:eastAsia="ru-RU"/>
        </w:rPr>
        <w:t>.00</w:t>
      </w:r>
      <w:r w:rsidRPr="00B66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</w:t>
      </w:r>
      <w:r w:rsidR="00B66F8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 по московскому времени 15</w:t>
      </w:r>
      <w:r w:rsidRPr="00B66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201</w:t>
      </w:r>
      <w:r w:rsidR="00631693" w:rsidRPr="00B66F8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66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Никольского городского поселения Тосненског</w:t>
      </w:r>
      <w:r w:rsidR="00F27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района Ленинградской области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Ленинградская область, Тосненский район, г. Никольское, ул. Зелёная, д.32, каб.37.</w:t>
      </w:r>
    </w:p>
    <w:p w:rsidR="003C17C7" w:rsidRPr="003C17C7" w:rsidRDefault="003C17C7" w:rsidP="00CC3E4B">
      <w:pPr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Администрации Никольского городского поселения Тосненского района Ленинградской области обеспечить организацию и проведение публичных слушаний по проекту бюджета муниципального образования Никольское городское поселение Тосненского района Ленинградской области на </w:t>
      </w:r>
      <w:r w:rsidR="00B813BB"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3169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813BB"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</w:t>
      </w:r>
      <w:r w:rsidR="00631693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период 2020 и 2021</w:t>
      </w:r>
      <w:r w:rsidR="00B81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17C7" w:rsidRPr="003C17C7" w:rsidRDefault="003C17C7" w:rsidP="00CC3E4B">
      <w:pPr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Ответственным за регистрацию участников публичных слушаний назначить начальника отдела по организационной работе, делопроизводству и кадрам администрации Никольского городского поселения Тосненского района Ленинградской области </w:t>
      </w:r>
      <w:r w:rsidR="00B813BB">
        <w:rPr>
          <w:rFonts w:ascii="Times New Roman" w:eastAsia="Times New Roman" w:hAnsi="Times New Roman" w:cs="Times New Roman"/>
          <w:sz w:val="28"/>
          <w:szCs w:val="28"/>
          <w:lang w:eastAsia="ru-RU"/>
        </w:rPr>
        <w:t>Лысенко Н.В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17C7" w:rsidRPr="003C17C7" w:rsidRDefault="003C17C7" w:rsidP="003C17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7C7" w:rsidRPr="003C17C7" w:rsidRDefault="003C17C7" w:rsidP="003C17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7C7" w:rsidRPr="003C17C7" w:rsidRDefault="003C17C7" w:rsidP="003C17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7C7" w:rsidRPr="003C17C7" w:rsidRDefault="003C17C7" w:rsidP="003C17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7C7" w:rsidRPr="003C17C7" w:rsidRDefault="003C17C7" w:rsidP="00CC3E4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Никольского городского поселения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3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3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В.Н.Юсина</w:t>
      </w:r>
    </w:p>
    <w:p w:rsidR="00F31A5F" w:rsidRDefault="00F31A5F"/>
    <w:p w:rsidR="00895968" w:rsidRPr="00631693" w:rsidRDefault="00895968">
      <w:pPr>
        <w:rPr>
          <w:rFonts w:ascii="Times New Roman" w:hAnsi="Times New Roman" w:cs="Times New Roman"/>
          <w:sz w:val="28"/>
          <w:szCs w:val="28"/>
        </w:rPr>
      </w:pPr>
    </w:p>
    <w:p w:rsidR="00895968" w:rsidRPr="00631693" w:rsidRDefault="00895968">
      <w:pPr>
        <w:rPr>
          <w:rFonts w:ascii="Times New Roman" w:hAnsi="Times New Roman" w:cs="Times New Roman"/>
          <w:sz w:val="28"/>
          <w:szCs w:val="28"/>
        </w:rPr>
      </w:pPr>
    </w:p>
    <w:p w:rsidR="00895968" w:rsidRDefault="00895968">
      <w:pPr>
        <w:rPr>
          <w:rFonts w:ascii="Times New Roman" w:hAnsi="Times New Roman" w:cs="Times New Roman"/>
          <w:sz w:val="28"/>
          <w:szCs w:val="28"/>
        </w:rPr>
      </w:pPr>
    </w:p>
    <w:p w:rsidR="00D6210E" w:rsidRDefault="00D6210E">
      <w:pPr>
        <w:rPr>
          <w:rFonts w:ascii="Times New Roman" w:hAnsi="Times New Roman" w:cs="Times New Roman"/>
          <w:sz w:val="28"/>
          <w:szCs w:val="28"/>
        </w:rPr>
      </w:pPr>
    </w:p>
    <w:p w:rsidR="00D6210E" w:rsidRDefault="00D6210E">
      <w:pPr>
        <w:rPr>
          <w:rFonts w:ascii="Times New Roman" w:hAnsi="Times New Roman" w:cs="Times New Roman"/>
          <w:sz w:val="28"/>
          <w:szCs w:val="28"/>
        </w:rPr>
      </w:pPr>
    </w:p>
    <w:p w:rsidR="00D6210E" w:rsidRDefault="00D6210E">
      <w:pPr>
        <w:rPr>
          <w:rFonts w:ascii="Times New Roman" w:hAnsi="Times New Roman" w:cs="Times New Roman"/>
          <w:sz w:val="28"/>
          <w:szCs w:val="28"/>
        </w:rPr>
      </w:pPr>
    </w:p>
    <w:p w:rsidR="00D6210E" w:rsidRDefault="00D6210E">
      <w:pPr>
        <w:rPr>
          <w:rFonts w:ascii="Times New Roman" w:hAnsi="Times New Roman" w:cs="Times New Roman"/>
          <w:sz w:val="28"/>
          <w:szCs w:val="28"/>
        </w:rPr>
      </w:pPr>
    </w:p>
    <w:p w:rsidR="00D6210E" w:rsidRDefault="00D6210E">
      <w:pPr>
        <w:rPr>
          <w:rFonts w:ascii="Times New Roman" w:hAnsi="Times New Roman" w:cs="Times New Roman"/>
          <w:sz w:val="28"/>
          <w:szCs w:val="28"/>
        </w:rPr>
      </w:pPr>
    </w:p>
    <w:p w:rsidR="00012E39" w:rsidRDefault="00012E39">
      <w:pPr>
        <w:rPr>
          <w:rFonts w:ascii="Times New Roman" w:hAnsi="Times New Roman" w:cs="Times New Roman"/>
          <w:sz w:val="28"/>
          <w:szCs w:val="28"/>
        </w:rPr>
      </w:pPr>
    </w:p>
    <w:p w:rsidR="00D6210E" w:rsidRPr="00631693" w:rsidRDefault="00D6210E" w:rsidP="0057703B">
      <w:pPr>
        <w:autoSpaceDE w:val="0"/>
        <w:autoSpaceDN w:val="0"/>
        <w:adjustRightInd w:val="0"/>
        <w:spacing w:after="0" w:line="240" w:lineRule="auto"/>
        <w:ind w:firstLine="144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6210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</w:t>
      </w:r>
    </w:p>
    <w:sectPr w:rsidR="00D6210E" w:rsidRPr="00631693" w:rsidSect="002F437B">
      <w:footerReference w:type="even" r:id="rId6"/>
      <w:foot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7C80" w:rsidRDefault="00FB7C80">
      <w:pPr>
        <w:spacing w:after="0" w:line="240" w:lineRule="auto"/>
      </w:pPr>
      <w:r>
        <w:separator/>
      </w:r>
    </w:p>
  </w:endnote>
  <w:endnote w:type="continuationSeparator" w:id="0">
    <w:p w:rsidR="00FB7C80" w:rsidRDefault="00FB7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621A" w:rsidRDefault="00670E54" w:rsidP="00A41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621A" w:rsidRDefault="00FB7C80" w:rsidP="0021480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621A" w:rsidRDefault="00670E54" w:rsidP="00A41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05A38">
      <w:rPr>
        <w:rStyle w:val="a5"/>
        <w:noProof/>
      </w:rPr>
      <w:t>7</w:t>
    </w:r>
    <w:r>
      <w:rPr>
        <w:rStyle w:val="a5"/>
      </w:rPr>
      <w:fldChar w:fldCharType="end"/>
    </w:r>
  </w:p>
  <w:p w:rsidR="00D7621A" w:rsidRDefault="00FB7C80" w:rsidP="0021480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7C80" w:rsidRDefault="00FB7C80">
      <w:pPr>
        <w:spacing w:after="0" w:line="240" w:lineRule="auto"/>
      </w:pPr>
      <w:r>
        <w:separator/>
      </w:r>
    </w:p>
  </w:footnote>
  <w:footnote w:type="continuationSeparator" w:id="0">
    <w:p w:rsidR="00FB7C80" w:rsidRDefault="00FB7C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220B"/>
    <w:rsid w:val="00012E39"/>
    <w:rsid w:val="000B4B03"/>
    <w:rsid w:val="001141D4"/>
    <w:rsid w:val="001718CC"/>
    <w:rsid w:val="001D61A9"/>
    <w:rsid w:val="001F0B48"/>
    <w:rsid w:val="0028361F"/>
    <w:rsid w:val="002949E5"/>
    <w:rsid w:val="002D6630"/>
    <w:rsid w:val="002F437B"/>
    <w:rsid w:val="00326BAE"/>
    <w:rsid w:val="003C17C7"/>
    <w:rsid w:val="003C5795"/>
    <w:rsid w:val="00413D91"/>
    <w:rsid w:val="0045723E"/>
    <w:rsid w:val="0057703B"/>
    <w:rsid w:val="00580EB1"/>
    <w:rsid w:val="005916FB"/>
    <w:rsid w:val="005D0B1C"/>
    <w:rsid w:val="00631693"/>
    <w:rsid w:val="00670E54"/>
    <w:rsid w:val="007249C1"/>
    <w:rsid w:val="00895968"/>
    <w:rsid w:val="00986FEE"/>
    <w:rsid w:val="0099220B"/>
    <w:rsid w:val="00A353FE"/>
    <w:rsid w:val="00AE05B6"/>
    <w:rsid w:val="00B05A38"/>
    <w:rsid w:val="00B63407"/>
    <w:rsid w:val="00B66F89"/>
    <w:rsid w:val="00B813BB"/>
    <w:rsid w:val="00BA0FF0"/>
    <w:rsid w:val="00C65F1B"/>
    <w:rsid w:val="00CC3E4B"/>
    <w:rsid w:val="00D57A41"/>
    <w:rsid w:val="00D6210E"/>
    <w:rsid w:val="00DB2B75"/>
    <w:rsid w:val="00DD7392"/>
    <w:rsid w:val="00E23AAD"/>
    <w:rsid w:val="00EB0419"/>
    <w:rsid w:val="00F27A4F"/>
    <w:rsid w:val="00F31A5F"/>
    <w:rsid w:val="00F5212D"/>
    <w:rsid w:val="00FA5974"/>
    <w:rsid w:val="00FB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9A42D"/>
  <w15:docId w15:val="{36FAFBB8-C472-4ED2-8553-7A8F50530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4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C17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3C17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C17C7"/>
  </w:style>
  <w:style w:type="paragraph" w:styleId="a6">
    <w:name w:val="Balloon Text"/>
    <w:basedOn w:val="a"/>
    <w:link w:val="a7"/>
    <w:uiPriority w:val="99"/>
    <w:semiHidden/>
    <w:unhideWhenUsed/>
    <w:rsid w:val="00CC3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3E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74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12</cp:revision>
  <cp:lastPrinted>2018-11-30T11:14:00Z</cp:lastPrinted>
  <dcterms:created xsi:type="dcterms:W3CDTF">2018-11-26T12:25:00Z</dcterms:created>
  <dcterms:modified xsi:type="dcterms:W3CDTF">2018-12-06T06:38:00Z</dcterms:modified>
</cp:coreProperties>
</file>