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7E1E7" w14:textId="315E8C16" w:rsidR="005C6EBE" w:rsidRDefault="005C6EBE" w:rsidP="005C6EBE">
      <w:pPr>
        <w:ind w:firstLine="851"/>
        <w:jc w:val="center"/>
      </w:pPr>
      <w:r>
        <w:t xml:space="preserve">Экспертные заключения по результатам независимой антикоррупционной экспертизы необходимо направлять на адрес электронной почты администрации Никольского городского поселения Тосненского района Ленинградской области Nikolskoeadm@mail.ru. Прием заключений проводится с </w:t>
      </w:r>
      <w:r>
        <w:t>28.07.2021 по 07.07.2021</w:t>
      </w:r>
      <w:r>
        <w:t>.</w:t>
      </w:r>
    </w:p>
    <w:p w14:paraId="17FD57A4" w14:textId="77777777" w:rsidR="005C6EBE" w:rsidRDefault="005C6EBE" w:rsidP="002A53AA">
      <w:pPr>
        <w:pStyle w:val="a3"/>
        <w:spacing w:before="0" w:beforeAutospacing="0" w:after="0" w:afterAutospacing="0"/>
        <w:ind w:left="-567" w:firstLine="141"/>
        <w:jc w:val="right"/>
        <w:rPr>
          <w:b/>
          <w:sz w:val="28"/>
          <w:szCs w:val="28"/>
        </w:rPr>
      </w:pPr>
    </w:p>
    <w:p w14:paraId="75CB8364" w14:textId="77777777" w:rsidR="0004767F" w:rsidRPr="00340BF8" w:rsidRDefault="002A53AA" w:rsidP="002A53AA">
      <w:pPr>
        <w:pStyle w:val="a3"/>
        <w:spacing w:before="0" w:beforeAutospacing="0" w:after="0" w:afterAutospacing="0"/>
        <w:ind w:left="-567" w:firstLine="141"/>
        <w:jc w:val="right"/>
        <w:rPr>
          <w:b/>
          <w:sz w:val="28"/>
          <w:szCs w:val="28"/>
        </w:rPr>
      </w:pPr>
      <w:r w:rsidRPr="00340BF8">
        <w:rPr>
          <w:b/>
          <w:sz w:val="28"/>
          <w:szCs w:val="28"/>
        </w:rPr>
        <w:t>Проект</w:t>
      </w:r>
    </w:p>
    <w:p w14:paraId="1B7C9D20" w14:textId="77777777" w:rsidR="0004767F" w:rsidRDefault="0004767F" w:rsidP="0062671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</w:p>
    <w:p w14:paraId="16A4899A" w14:textId="77777777" w:rsidR="00C73B1D" w:rsidRDefault="00C73B1D" w:rsidP="006267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НИКОЛЬСКОЕ ГОРОДСКОЕ ПОСЕЛЕНИЕ</w:t>
      </w:r>
    </w:p>
    <w:p w14:paraId="413F9C88" w14:textId="77777777" w:rsidR="00C73B1D" w:rsidRDefault="00C73B1D" w:rsidP="006267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ТОСНЕНСКОГО РАЙОНА ЛЕНИНГРАДСКОЙ ОБЛАСТИ</w:t>
      </w:r>
    </w:p>
    <w:p w14:paraId="4064E11A" w14:textId="77777777" w:rsidR="00C73B1D" w:rsidRDefault="00C73B1D" w:rsidP="00626712">
      <w:pPr>
        <w:jc w:val="center"/>
        <w:rPr>
          <w:sz w:val="28"/>
          <w:szCs w:val="28"/>
        </w:rPr>
      </w:pPr>
    </w:p>
    <w:p w14:paraId="791C7829" w14:textId="77777777" w:rsidR="00C73B1D" w:rsidRDefault="00C73B1D" w:rsidP="006267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543AB54E" w14:textId="77777777" w:rsidR="00C73B1D" w:rsidRDefault="00C73B1D" w:rsidP="00626712">
      <w:pPr>
        <w:jc w:val="center"/>
        <w:rPr>
          <w:b/>
          <w:sz w:val="28"/>
          <w:szCs w:val="28"/>
        </w:rPr>
      </w:pPr>
    </w:p>
    <w:p w14:paraId="6B4A4747" w14:textId="77777777" w:rsidR="00C73B1D" w:rsidRPr="00340BF8" w:rsidRDefault="00C73B1D" w:rsidP="00626712">
      <w:pPr>
        <w:jc w:val="center"/>
        <w:rPr>
          <w:b/>
          <w:sz w:val="28"/>
          <w:szCs w:val="28"/>
        </w:rPr>
      </w:pPr>
    </w:p>
    <w:p w14:paraId="7DEF4A0A" w14:textId="5CC2FD78" w:rsidR="00C73B1D" w:rsidRPr="00886082" w:rsidRDefault="00C73B1D" w:rsidP="00626712">
      <w:pPr>
        <w:jc w:val="center"/>
        <w:rPr>
          <w:b/>
          <w:sz w:val="28"/>
          <w:szCs w:val="28"/>
        </w:rPr>
      </w:pPr>
      <w:r w:rsidRPr="00886082">
        <w:rPr>
          <w:b/>
          <w:sz w:val="28"/>
          <w:szCs w:val="28"/>
        </w:rPr>
        <w:t>П О С Т А Н О В Л Е Н И Е</w:t>
      </w:r>
    </w:p>
    <w:p w14:paraId="1648E6C5" w14:textId="77777777" w:rsidR="001D6EE2" w:rsidRPr="001D6EE2" w:rsidRDefault="001D6EE2" w:rsidP="001D6EE2">
      <w:pPr>
        <w:widowControl w:val="0"/>
        <w:autoSpaceDE w:val="0"/>
        <w:autoSpaceDN w:val="0"/>
        <w:adjustRightInd w:val="0"/>
        <w:ind w:right="3543"/>
        <w:rPr>
          <w:sz w:val="28"/>
          <w:szCs w:val="28"/>
        </w:rPr>
      </w:pPr>
    </w:p>
    <w:p w14:paraId="05C9C0C1" w14:textId="276DB9B6" w:rsidR="001D6EE2" w:rsidRPr="001D6EE2" w:rsidRDefault="004911C1" w:rsidP="001D6EE2">
      <w:pPr>
        <w:widowControl w:val="0"/>
        <w:autoSpaceDE w:val="0"/>
        <w:autoSpaceDN w:val="0"/>
        <w:adjustRightInd w:val="0"/>
        <w:ind w:right="3543"/>
        <w:rPr>
          <w:sz w:val="28"/>
          <w:szCs w:val="28"/>
        </w:rPr>
      </w:pPr>
      <w:r>
        <w:rPr>
          <w:sz w:val="28"/>
          <w:szCs w:val="28"/>
        </w:rPr>
        <w:t>____________ № _____________</w:t>
      </w:r>
    </w:p>
    <w:p w14:paraId="27F44D88" w14:textId="77777777" w:rsidR="001D6EE2" w:rsidRPr="001D6EE2" w:rsidRDefault="001D6EE2" w:rsidP="001D6EE2">
      <w:pPr>
        <w:widowControl w:val="0"/>
        <w:autoSpaceDE w:val="0"/>
        <w:autoSpaceDN w:val="0"/>
        <w:adjustRightInd w:val="0"/>
        <w:ind w:right="3543"/>
        <w:rPr>
          <w:sz w:val="28"/>
          <w:szCs w:val="28"/>
        </w:rPr>
      </w:pPr>
    </w:p>
    <w:p w14:paraId="3A415A0C" w14:textId="4B419736" w:rsidR="001D6EE2" w:rsidRPr="001D6EE2" w:rsidRDefault="001D6EE2" w:rsidP="001D6EE2">
      <w:pPr>
        <w:widowControl w:val="0"/>
        <w:autoSpaceDE w:val="0"/>
        <w:autoSpaceDN w:val="0"/>
        <w:adjustRightInd w:val="0"/>
        <w:ind w:right="3401"/>
        <w:rPr>
          <w:sz w:val="28"/>
          <w:szCs w:val="28"/>
        </w:rPr>
      </w:pPr>
      <w:r w:rsidRPr="001D6EE2">
        <w:rPr>
          <w:sz w:val="28"/>
          <w:szCs w:val="28"/>
        </w:rPr>
        <w:t>Об установлении особого противопожарного режима на территории</w:t>
      </w:r>
      <w:r>
        <w:rPr>
          <w:sz w:val="28"/>
          <w:szCs w:val="28"/>
        </w:rPr>
        <w:t xml:space="preserve"> Никольского городского поселения</w:t>
      </w:r>
      <w:r w:rsidRPr="001D6EE2">
        <w:rPr>
          <w:sz w:val="28"/>
          <w:szCs w:val="28"/>
        </w:rPr>
        <w:t xml:space="preserve"> Тосненск</w:t>
      </w:r>
      <w:r>
        <w:rPr>
          <w:sz w:val="28"/>
          <w:szCs w:val="28"/>
        </w:rPr>
        <w:t>ого</w:t>
      </w:r>
      <w:r w:rsidRPr="001D6EE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D6EE2">
        <w:rPr>
          <w:sz w:val="28"/>
          <w:szCs w:val="28"/>
        </w:rPr>
        <w:t xml:space="preserve"> Ленинградской области </w:t>
      </w:r>
    </w:p>
    <w:p w14:paraId="356F0DE3" w14:textId="77777777" w:rsidR="009706A3" w:rsidRPr="0087165E" w:rsidRDefault="009706A3" w:rsidP="00340BF8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38F2C4E7" w14:textId="77777777" w:rsidR="00683666" w:rsidRDefault="00683666" w:rsidP="00683666">
      <w:pPr>
        <w:jc w:val="both"/>
      </w:pPr>
    </w:p>
    <w:p w14:paraId="361F8F1B" w14:textId="528D0BA3" w:rsidR="00683666" w:rsidRDefault="00683666" w:rsidP="004911C1">
      <w:pPr>
        <w:ind w:firstLine="709"/>
        <w:jc w:val="both"/>
        <w:rPr>
          <w:sz w:val="28"/>
          <w:szCs w:val="28"/>
        </w:rPr>
      </w:pPr>
      <w:r w:rsidRPr="00683666">
        <w:rPr>
          <w:sz w:val="28"/>
          <w:szCs w:val="28"/>
        </w:rPr>
        <w:t xml:space="preserve">В соответствии с Федеральными законами от 21.12.1994 № 69-ФЗ </w:t>
      </w:r>
      <w:r w:rsidR="004911C1">
        <w:rPr>
          <w:sz w:val="28"/>
          <w:szCs w:val="28"/>
        </w:rPr>
        <w:br/>
      </w:r>
      <w:r w:rsidRPr="00683666">
        <w:rPr>
          <w:sz w:val="28"/>
          <w:szCs w:val="28"/>
        </w:rPr>
        <w:t xml:space="preserve">«О пожарной безопасности», от 06.10.2003 № 131-ФЗ «Об общих принципах организации местного самоуправления в Российской Федерации», областным </w:t>
      </w:r>
      <w:r w:rsidR="00CF4FA5">
        <w:rPr>
          <w:sz w:val="28"/>
          <w:szCs w:val="28"/>
        </w:rPr>
        <w:t>законом Л</w:t>
      </w:r>
      <w:r w:rsidRPr="00683666">
        <w:rPr>
          <w:sz w:val="28"/>
          <w:szCs w:val="28"/>
        </w:rPr>
        <w:t xml:space="preserve">енинградской области от 25.12.2006 № 169-оз «О пожарной безопасности Ленинградской области», </w:t>
      </w:r>
      <w:r w:rsidR="00CF4FA5">
        <w:rPr>
          <w:sz w:val="28"/>
          <w:szCs w:val="28"/>
        </w:rPr>
        <w:t xml:space="preserve">постановлением </w:t>
      </w:r>
      <w:r w:rsidR="00184FAA">
        <w:rPr>
          <w:sz w:val="28"/>
          <w:szCs w:val="28"/>
        </w:rPr>
        <w:t>П</w:t>
      </w:r>
      <w:r w:rsidR="00CF4FA5">
        <w:rPr>
          <w:sz w:val="28"/>
          <w:szCs w:val="28"/>
        </w:rPr>
        <w:t>рави</w:t>
      </w:r>
      <w:r w:rsidRPr="00683666">
        <w:rPr>
          <w:sz w:val="28"/>
          <w:szCs w:val="28"/>
        </w:rPr>
        <w:t xml:space="preserve">тельства Ленинградской области от </w:t>
      </w:r>
      <w:r w:rsidR="007B6495">
        <w:rPr>
          <w:sz w:val="28"/>
          <w:szCs w:val="28"/>
        </w:rPr>
        <w:t>1</w:t>
      </w:r>
      <w:r w:rsidRPr="00683666">
        <w:rPr>
          <w:sz w:val="28"/>
          <w:szCs w:val="28"/>
        </w:rPr>
        <w:t>1.0</w:t>
      </w:r>
      <w:r w:rsidR="007B6495">
        <w:rPr>
          <w:sz w:val="28"/>
          <w:szCs w:val="28"/>
        </w:rPr>
        <w:t>6</w:t>
      </w:r>
      <w:r w:rsidRPr="00683666">
        <w:rPr>
          <w:sz w:val="28"/>
          <w:szCs w:val="28"/>
        </w:rPr>
        <w:t>.202</w:t>
      </w:r>
      <w:r w:rsidR="007B6495">
        <w:rPr>
          <w:sz w:val="28"/>
          <w:szCs w:val="28"/>
        </w:rPr>
        <w:t>1</w:t>
      </w:r>
      <w:r w:rsidRPr="00683666">
        <w:rPr>
          <w:sz w:val="28"/>
          <w:szCs w:val="28"/>
        </w:rPr>
        <w:t xml:space="preserve"> № </w:t>
      </w:r>
      <w:r w:rsidR="007B6495">
        <w:rPr>
          <w:sz w:val="28"/>
          <w:szCs w:val="28"/>
        </w:rPr>
        <w:t>359</w:t>
      </w:r>
      <w:r w:rsidRPr="00683666">
        <w:rPr>
          <w:sz w:val="28"/>
          <w:szCs w:val="28"/>
        </w:rPr>
        <w:t xml:space="preserve"> «Об установлении особого противопожарного режима на территории Ленинградской области», </w:t>
      </w:r>
    </w:p>
    <w:p w14:paraId="54374EEA" w14:textId="77777777" w:rsidR="005D5956" w:rsidRPr="00683666" w:rsidRDefault="005D5956" w:rsidP="005D5956">
      <w:pPr>
        <w:ind w:firstLine="567"/>
        <w:jc w:val="both"/>
        <w:rPr>
          <w:sz w:val="28"/>
          <w:szCs w:val="28"/>
        </w:rPr>
      </w:pPr>
    </w:p>
    <w:p w14:paraId="73C1BF3E" w14:textId="77777777" w:rsidR="00683666" w:rsidRPr="00683666" w:rsidRDefault="00683666" w:rsidP="00683666">
      <w:pPr>
        <w:jc w:val="both"/>
        <w:rPr>
          <w:sz w:val="28"/>
          <w:szCs w:val="28"/>
        </w:rPr>
      </w:pPr>
      <w:r w:rsidRPr="00683666">
        <w:rPr>
          <w:sz w:val="28"/>
          <w:szCs w:val="28"/>
        </w:rPr>
        <w:t>ПОСТАНОВЛЯЕТ:</w:t>
      </w:r>
    </w:p>
    <w:p w14:paraId="6AD2B5D1" w14:textId="77777777" w:rsidR="00683666" w:rsidRPr="00683666" w:rsidRDefault="00683666" w:rsidP="006836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095FC5A" w14:textId="3827173C" w:rsidR="00683666" w:rsidRPr="00683666" w:rsidRDefault="00683666" w:rsidP="004911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666">
        <w:rPr>
          <w:rFonts w:ascii="Times New Roman" w:hAnsi="Times New Roman" w:cs="Times New Roman"/>
          <w:sz w:val="28"/>
          <w:szCs w:val="28"/>
        </w:rPr>
        <w:t xml:space="preserve">1. Установить особый противопожарный режим на территории </w:t>
      </w:r>
      <w:r w:rsidR="001D6EE2">
        <w:rPr>
          <w:rFonts w:ascii="Times New Roman" w:hAnsi="Times New Roman" w:cs="Times New Roman"/>
          <w:sz w:val="28"/>
          <w:szCs w:val="28"/>
        </w:rPr>
        <w:t>Никольского городского поселения Тосненского района Ленинградской области</w:t>
      </w:r>
      <w:r w:rsidRPr="00683666">
        <w:rPr>
          <w:rFonts w:ascii="Times New Roman" w:hAnsi="Times New Roman" w:cs="Times New Roman"/>
          <w:sz w:val="28"/>
          <w:szCs w:val="28"/>
        </w:rPr>
        <w:t xml:space="preserve"> с даты </w:t>
      </w:r>
      <w:r w:rsidR="005D5956">
        <w:rPr>
          <w:rFonts w:ascii="Times New Roman" w:hAnsi="Times New Roman" w:cs="Times New Roman"/>
          <w:sz w:val="28"/>
          <w:szCs w:val="28"/>
        </w:rPr>
        <w:t>вступления в силу</w:t>
      </w:r>
      <w:r w:rsidRPr="00683666">
        <w:rPr>
          <w:rFonts w:ascii="Times New Roman" w:hAnsi="Times New Roman" w:cs="Times New Roman"/>
          <w:sz w:val="28"/>
          <w:szCs w:val="28"/>
        </w:rPr>
        <w:t xml:space="preserve"> настоящего постановления до </w:t>
      </w:r>
      <w:r w:rsidR="005D5956">
        <w:rPr>
          <w:rFonts w:ascii="Times New Roman" w:hAnsi="Times New Roman" w:cs="Times New Roman"/>
          <w:sz w:val="28"/>
          <w:szCs w:val="28"/>
        </w:rPr>
        <w:t>отмены особого противопожарного режима.</w:t>
      </w:r>
    </w:p>
    <w:p w14:paraId="04FED20E" w14:textId="380A0853" w:rsidR="00683666" w:rsidRPr="00683666" w:rsidRDefault="00683666" w:rsidP="004911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666">
        <w:rPr>
          <w:rFonts w:ascii="Times New Roman" w:hAnsi="Times New Roman" w:cs="Times New Roman"/>
          <w:sz w:val="28"/>
          <w:szCs w:val="28"/>
        </w:rPr>
        <w:t xml:space="preserve">2. На период действия особого противопожарного режима на территории </w:t>
      </w:r>
      <w:r w:rsidR="00D857AF">
        <w:rPr>
          <w:rFonts w:ascii="Times New Roman" w:hAnsi="Times New Roman" w:cs="Times New Roman"/>
          <w:sz w:val="28"/>
          <w:szCs w:val="28"/>
        </w:rPr>
        <w:t xml:space="preserve">Никольского городского поселения Тосненского района </w:t>
      </w:r>
      <w:r w:rsidRPr="00683666">
        <w:rPr>
          <w:rFonts w:ascii="Times New Roman" w:hAnsi="Times New Roman" w:cs="Times New Roman"/>
          <w:sz w:val="28"/>
          <w:szCs w:val="28"/>
        </w:rPr>
        <w:t>Ленинградской области:</w:t>
      </w:r>
    </w:p>
    <w:p w14:paraId="3ECD0FE5" w14:textId="77777777" w:rsidR="00683666" w:rsidRPr="00683666" w:rsidRDefault="00683666" w:rsidP="004911C1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683666">
        <w:rPr>
          <w:rFonts w:ascii="Times New Roman" w:hAnsi="Times New Roman"/>
          <w:sz w:val="28"/>
          <w:szCs w:val="28"/>
        </w:rPr>
        <w:t xml:space="preserve">2.1. Установить запрет на посещение гражданами лесов и въезд в них транспортных средств, кроме случаев, связанных с использованием лесов на основании заключенных государственных контрактов, договоров аренды участков лесного фонда, государственных заданий в целях проведения определенных видов работ по обеспечению пожарной и санитарной безопасности в лесах, а также осуществления мониторинга пожарной опасности в лесах уполномоченными лицами и иных случаев, предусмотренных служебными </w:t>
      </w:r>
      <w:r w:rsidRPr="00683666">
        <w:rPr>
          <w:rFonts w:ascii="Times New Roman" w:hAnsi="Times New Roman"/>
          <w:sz w:val="28"/>
          <w:szCs w:val="28"/>
        </w:rPr>
        <w:lastRenderedPageBreak/>
        <w:t>заданиями, связанными с проездом по автомобильным дорогам общего пользования и проездом в оздоровительные учреждения, с соблюдением правил пожарной безопасности в лесах.</w:t>
      </w:r>
    </w:p>
    <w:p w14:paraId="5BE78F7E" w14:textId="53E0F7B7" w:rsidR="00683666" w:rsidRPr="00683666" w:rsidRDefault="00683666" w:rsidP="004911C1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683666">
        <w:rPr>
          <w:rFonts w:ascii="Times New Roman" w:hAnsi="Times New Roman"/>
          <w:sz w:val="28"/>
          <w:szCs w:val="28"/>
        </w:rPr>
        <w:t xml:space="preserve">2.2. Установить запрет на разведение костров, сжигание твердых </w:t>
      </w:r>
      <w:r w:rsidR="00184FAA">
        <w:rPr>
          <w:rFonts w:ascii="Times New Roman" w:hAnsi="Times New Roman"/>
          <w:sz w:val="28"/>
          <w:szCs w:val="28"/>
        </w:rPr>
        <w:t>коммунальных</w:t>
      </w:r>
      <w:r w:rsidRPr="00683666">
        <w:rPr>
          <w:rFonts w:ascii="Times New Roman" w:hAnsi="Times New Roman"/>
          <w:sz w:val="28"/>
          <w:szCs w:val="28"/>
        </w:rPr>
        <w:t xml:space="preserve"> отходов, мусора на землях лесного фонда, населенных пунктов и прилегающих территориях, выжигание травы, в том числе на земельных участках, непосредственно примыкающих к лесам, к землям сельскохозяйственного назначения, к защитным и озеленительным лесным насаждениям, а также проведение иных пожароопасных работ.</w:t>
      </w:r>
    </w:p>
    <w:p w14:paraId="5D78C3AA" w14:textId="77777777" w:rsidR="00683666" w:rsidRPr="00683666" w:rsidRDefault="00683666" w:rsidP="004911C1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683666">
        <w:rPr>
          <w:rFonts w:ascii="Times New Roman" w:hAnsi="Times New Roman"/>
          <w:sz w:val="28"/>
          <w:szCs w:val="28"/>
        </w:rPr>
        <w:t>2.3. Установить запрет на использование сооружений для приготовления блюд на открытом огне и углях на землях лесного фонда и прилегающих территориях, а также на земельных участках, примыкающих к землям сельскохозяйственного назначения.</w:t>
      </w:r>
    </w:p>
    <w:p w14:paraId="7CF74A5D" w14:textId="71CB088D" w:rsidR="00683666" w:rsidRPr="00683666" w:rsidRDefault="00683666" w:rsidP="004911C1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683666">
        <w:rPr>
          <w:rFonts w:ascii="Times New Roman" w:hAnsi="Times New Roman"/>
          <w:sz w:val="28"/>
          <w:szCs w:val="28"/>
        </w:rPr>
        <w:t xml:space="preserve">3. Рекомендовать </w:t>
      </w:r>
      <w:r w:rsidR="00D857AF">
        <w:rPr>
          <w:rFonts w:ascii="Times New Roman" w:hAnsi="Times New Roman"/>
          <w:sz w:val="28"/>
          <w:szCs w:val="28"/>
        </w:rPr>
        <w:t>председателям садовых некоммерческих товариществ (далее-СНТ), председателям товариществ собственников недвижимости (далее-ТСН)</w:t>
      </w:r>
      <w:r w:rsidRPr="00683666">
        <w:rPr>
          <w:rFonts w:ascii="Times New Roman" w:hAnsi="Times New Roman"/>
          <w:sz w:val="28"/>
          <w:szCs w:val="28"/>
        </w:rPr>
        <w:t>:</w:t>
      </w:r>
    </w:p>
    <w:p w14:paraId="42C8758C" w14:textId="2A232BCF" w:rsidR="00D23F22" w:rsidRDefault="00CF4FA5" w:rsidP="004911C1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D23F22">
        <w:rPr>
          <w:bCs/>
          <w:sz w:val="28"/>
          <w:szCs w:val="28"/>
        </w:rPr>
        <w:t xml:space="preserve">.1. Провести проверки технического состояния подъездных дорог к СНТ и ТСН, проездов и подъездов к естественным или искусственным источникам воды на территориях (реки, озера, пожарные водоемы и т.п.). Результаты проверок </w:t>
      </w:r>
      <w:proofErr w:type="gramStart"/>
      <w:r w:rsidR="00D23F22">
        <w:rPr>
          <w:bCs/>
          <w:sz w:val="28"/>
          <w:szCs w:val="28"/>
        </w:rPr>
        <w:t>оформить  соответствующими</w:t>
      </w:r>
      <w:proofErr w:type="gramEnd"/>
      <w:r w:rsidR="00D23F22">
        <w:rPr>
          <w:bCs/>
          <w:sz w:val="28"/>
          <w:szCs w:val="28"/>
        </w:rPr>
        <w:t xml:space="preserve"> актами.</w:t>
      </w:r>
    </w:p>
    <w:p w14:paraId="1F525D1E" w14:textId="0FF5A3F7" w:rsidR="00D23F22" w:rsidRDefault="00CF4FA5" w:rsidP="004911C1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D23F22">
        <w:rPr>
          <w:bCs/>
          <w:sz w:val="28"/>
          <w:szCs w:val="28"/>
        </w:rPr>
        <w:t xml:space="preserve">.2. Представить в отдел надзорной деятельности и профилактической работы Тосненского района Ленинградской области ГУ МЧС России </w:t>
      </w:r>
      <w:r w:rsidR="004911C1">
        <w:rPr>
          <w:bCs/>
          <w:sz w:val="28"/>
          <w:szCs w:val="28"/>
        </w:rPr>
        <w:br/>
      </w:r>
      <w:r w:rsidR="00D23F22">
        <w:rPr>
          <w:bCs/>
          <w:sz w:val="28"/>
          <w:szCs w:val="28"/>
        </w:rPr>
        <w:t>(далее</w:t>
      </w:r>
      <w:r w:rsidR="005D5956">
        <w:rPr>
          <w:bCs/>
          <w:sz w:val="28"/>
          <w:szCs w:val="28"/>
        </w:rPr>
        <w:t xml:space="preserve"> -</w:t>
      </w:r>
      <w:r w:rsidR="00D23F22">
        <w:rPr>
          <w:bCs/>
          <w:sz w:val="28"/>
          <w:szCs w:val="28"/>
        </w:rPr>
        <w:t xml:space="preserve"> ОНД и ПР Тосненского района) схемы размещения источников воды, расположенных на собственных и прилегающих территориях СНТ и ТСН и путей подъезда к ним.</w:t>
      </w:r>
    </w:p>
    <w:p w14:paraId="35CB18E6" w14:textId="4DE6F717" w:rsidR="00D23F22" w:rsidRDefault="00CF4FA5" w:rsidP="004911C1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D23F22">
        <w:rPr>
          <w:bCs/>
          <w:sz w:val="28"/>
          <w:szCs w:val="28"/>
        </w:rPr>
        <w:t>.3. Создать условия для забора воды из источников наружного водоснабжения, расположенных на территории СНТ и ТСН.</w:t>
      </w:r>
    </w:p>
    <w:p w14:paraId="4B86F098" w14:textId="52963F5D" w:rsidR="00D23F22" w:rsidRDefault="00CF4FA5" w:rsidP="004911C1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D23F22">
        <w:rPr>
          <w:bCs/>
          <w:sz w:val="28"/>
          <w:szCs w:val="28"/>
        </w:rPr>
        <w:t>.4. Для СНТ и ТСН, прилегающих или расположенных в лесных массивах, выполнить  мероприятия, исключающие возможность переброса огня при лесных и торфяных пожарах на здания и сооружения (устройство защитных противопожарных полос, посадка лиственных насаждений, удаление в летний период сухой растительности и др.), по согласованию с ОНД и ПР Тосненского района.</w:t>
      </w:r>
    </w:p>
    <w:p w14:paraId="12C8C42C" w14:textId="39A6EFC4" w:rsidR="00D23F22" w:rsidRDefault="00CF4FA5" w:rsidP="004911C1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D23F22">
        <w:rPr>
          <w:bCs/>
          <w:sz w:val="28"/>
          <w:szCs w:val="28"/>
        </w:rPr>
        <w:t>.5. Обеспечить установку на собственных территориях СНТ и ТСН средств звуковой сигнализации для оповещения людей в случае пожара.</w:t>
      </w:r>
    </w:p>
    <w:p w14:paraId="3B1A945E" w14:textId="10A63092" w:rsidR="00D23F22" w:rsidRDefault="00CF4FA5" w:rsidP="004911C1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D23F22">
        <w:rPr>
          <w:bCs/>
          <w:sz w:val="28"/>
          <w:szCs w:val="28"/>
        </w:rPr>
        <w:t>.6. Разработать, утвердить на общих собраниях и довести до всех членов СНТ и ТСН схемы, и порядок эвакуации граждан на случай возникновения пожара, по согласованию   с ОНД и ПР Тосненского района.</w:t>
      </w:r>
    </w:p>
    <w:p w14:paraId="05BA9F76" w14:textId="70477945" w:rsidR="00D23F22" w:rsidRDefault="00CF4FA5" w:rsidP="004911C1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D23F22">
        <w:rPr>
          <w:bCs/>
          <w:sz w:val="28"/>
          <w:szCs w:val="28"/>
        </w:rPr>
        <w:t>.7. Обеспечить очистку собственной</w:t>
      </w:r>
      <w:r w:rsidR="00A57FE9">
        <w:rPr>
          <w:bCs/>
          <w:sz w:val="28"/>
          <w:szCs w:val="28"/>
        </w:rPr>
        <w:t xml:space="preserve"> и</w:t>
      </w:r>
      <w:r w:rsidR="00D23F22">
        <w:rPr>
          <w:bCs/>
          <w:sz w:val="28"/>
          <w:szCs w:val="28"/>
        </w:rPr>
        <w:t xml:space="preserve"> прилегающей территории от горючих отходов, мусора, тары, опавших листьев, сухой травы и т.д.</w:t>
      </w:r>
    </w:p>
    <w:p w14:paraId="63842604" w14:textId="111A9374" w:rsidR="00D23F22" w:rsidRDefault="00CF4FA5" w:rsidP="004911C1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D23F22">
        <w:rPr>
          <w:bCs/>
          <w:sz w:val="28"/>
          <w:szCs w:val="28"/>
        </w:rPr>
        <w:t>.8. Создать в СНТ и ТСН добровольные пожарные дружины, определить и утвердить    порядок их участия в тушении пожаров, порядок оповещения при возникновении пожаров и взаимодействия с государственной и прочими противопожарными службами при тушении пожара.</w:t>
      </w:r>
    </w:p>
    <w:p w14:paraId="5FB3517A" w14:textId="1669B61F" w:rsidR="00D23F22" w:rsidRDefault="00CF4FA5" w:rsidP="004911C1">
      <w:pPr>
        <w:autoSpaceDE w:val="0"/>
        <w:autoSpaceDN w:val="0"/>
        <w:adjustRightInd w:val="0"/>
        <w:ind w:firstLine="709"/>
        <w:jc w:val="both"/>
        <w:outlineLvl w:val="1"/>
      </w:pPr>
      <w:r>
        <w:rPr>
          <w:bCs/>
          <w:sz w:val="28"/>
          <w:szCs w:val="28"/>
        </w:rPr>
        <w:lastRenderedPageBreak/>
        <w:t>3</w:t>
      </w:r>
      <w:r w:rsidR="00D23F22">
        <w:rPr>
          <w:bCs/>
          <w:sz w:val="28"/>
          <w:szCs w:val="28"/>
        </w:rPr>
        <w:t>.9. Обеспечить добровольные пожарные дружины техническими средствами пожаротушения в соответствии с Правилами противопожарного режима в Российской Федерации, утвержденны</w:t>
      </w:r>
      <w:r w:rsidR="00A57FE9">
        <w:rPr>
          <w:bCs/>
          <w:sz w:val="28"/>
          <w:szCs w:val="28"/>
        </w:rPr>
        <w:t>ми</w:t>
      </w:r>
      <w:r w:rsidR="00D23F22">
        <w:rPr>
          <w:bCs/>
          <w:sz w:val="28"/>
          <w:szCs w:val="28"/>
        </w:rPr>
        <w:t xml:space="preserve"> постановлением Правительства РФ от 25.04.2012 года №390 «О противопожарном режиме».</w:t>
      </w:r>
    </w:p>
    <w:p w14:paraId="7D498FFB" w14:textId="49CCBCC0" w:rsidR="00D23F22" w:rsidRDefault="00CF4FA5" w:rsidP="004911C1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D23F22">
        <w:rPr>
          <w:bCs/>
          <w:sz w:val="28"/>
          <w:szCs w:val="28"/>
        </w:rPr>
        <w:t>.10. Организовать дежурства ответственных лиц по графику, с целью предупреждения   возникновения пожара на их территории.</w:t>
      </w:r>
    </w:p>
    <w:p w14:paraId="0A258826" w14:textId="2A2EFB41" w:rsidR="00D23F22" w:rsidRDefault="00CF4FA5" w:rsidP="004911C1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D23F22">
        <w:rPr>
          <w:bCs/>
          <w:sz w:val="28"/>
          <w:szCs w:val="28"/>
        </w:rPr>
        <w:t>.11. Спланировать проведение в летний период 202</w:t>
      </w:r>
      <w:r w:rsidR="005D5956">
        <w:rPr>
          <w:bCs/>
          <w:sz w:val="28"/>
          <w:szCs w:val="28"/>
        </w:rPr>
        <w:t>1</w:t>
      </w:r>
      <w:r w:rsidR="00D23F22">
        <w:rPr>
          <w:bCs/>
          <w:sz w:val="28"/>
          <w:szCs w:val="28"/>
        </w:rPr>
        <w:t xml:space="preserve"> года удаление сухой растительности на устроенных противопожарных разрывах и минерализованных полос на всей протяжённости участков границы </w:t>
      </w:r>
      <w:r w:rsidR="00A57FE9">
        <w:rPr>
          <w:bCs/>
          <w:sz w:val="28"/>
          <w:szCs w:val="28"/>
        </w:rPr>
        <w:t>СНТ и ТСН</w:t>
      </w:r>
      <w:r w:rsidR="00D23F22">
        <w:rPr>
          <w:bCs/>
          <w:sz w:val="28"/>
          <w:szCs w:val="28"/>
        </w:rPr>
        <w:t xml:space="preserve"> с лесным массивом, а также другие мероприятия, исключающие возможность переброса огня при лесных и торфяных пожарах на здания и сооружения.</w:t>
      </w:r>
    </w:p>
    <w:p w14:paraId="5CE4C5F0" w14:textId="6B00F490" w:rsidR="00D23F22" w:rsidRDefault="00CF4FA5" w:rsidP="004911C1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D23F22">
        <w:rPr>
          <w:bCs/>
          <w:sz w:val="28"/>
          <w:szCs w:val="28"/>
        </w:rPr>
        <w:t>. Рекомендовать населению установку у каждого индивидуального жилого строения емкости (бочки) с водой или огнетушител</w:t>
      </w:r>
      <w:r w:rsidR="00A57FE9">
        <w:rPr>
          <w:bCs/>
          <w:sz w:val="28"/>
          <w:szCs w:val="28"/>
        </w:rPr>
        <w:t>ей</w:t>
      </w:r>
      <w:r w:rsidR="00D23F22">
        <w:rPr>
          <w:bCs/>
          <w:sz w:val="28"/>
          <w:szCs w:val="28"/>
        </w:rPr>
        <w:t>.</w:t>
      </w:r>
    </w:p>
    <w:p w14:paraId="37A4C13C" w14:textId="058BC617" w:rsidR="00683666" w:rsidRPr="00683666" w:rsidRDefault="00CF4FA5" w:rsidP="004911C1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683666" w:rsidRPr="00683666">
        <w:rPr>
          <w:rFonts w:ascii="Times New Roman" w:hAnsi="Times New Roman"/>
          <w:sz w:val="28"/>
          <w:szCs w:val="28"/>
        </w:rPr>
        <w:t xml:space="preserve"> В условиях устойчивой сухой, жаркой и ветреной погоды или при получении штормового предупреждения в сельских населенных пунктах, дачных поселках, на предприятиях и садовых участках, расположенных на территории  </w:t>
      </w:r>
      <w:r>
        <w:rPr>
          <w:rFonts w:ascii="Times New Roman" w:hAnsi="Times New Roman"/>
          <w:sz w:val="28"/>
          <w:szCs w:val="28"/>
        </w:rPr>
        <w:t xml:space="preserve">Никольского городского </w:t>
      </w:r>
      <w:r w:rsidR="0026728A">
        <w:rPr>
          <w:rFonts w:ascii="Times New Roman" w:hAnsi="Times New Roman"/>
          <w:sz w:val="28"/>
          <w:szCs w:val="28"/>
        </w:rPr>
        <w:t>поселения</w:t>
      </w:r>
      <w:r w:rsidR="00683666" w:rsidRPr="00683666">
        <w:rPr>
          <w:rFonts w:ascii="Times New Roman" w:hAnsi="Times New Roman"/>
          <w:sz w:val="28"/>
          <w:szCs w:val="28"/>
        </w:rPr>
        <w:t xml:space="preserve"> Тосненского района Ленинградской области, осуществить временную приостановку проведения пожароопасных работ на определенных участках, топки печей, кухонных очагов, котельных установок, работающих на твердом топливе, запретить разведение костров, применение пиротехнических изделий и огневых эффектов в зданиях (сооружениях) и на открытых территориях, запуск неуправляемых изделий из горючих материалов, принцип подъема которых на высоту, основан на нагревании воздуха внутри конструкции с помощью открытого огня.</w:t>
      </w:r>
    </w:p>
    <w:p w14:paraId="031034CB" w14:textId="27D58978" w:rsidR="00683666" w:rsidRPr="00683666" w:rsidRDefault="0026728A" w:rsidP="004911C1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83666" w:rsidRPr="00683666">
        <w:rPr>
          <w:rFonts w:ascii="Times New Roman" w:hAnsi="Times New Roman"/>
          <w:sz w:val="28"/>
          <w:szCs w:val="28"/>
        </w:rPr>
        <w:t>. Рекомендовать</w:t>
      </w:r>
      <w:r>
        <w:rPr>
          <w:rFonts w:ascii="Times New Roman" w:hAnsi="Times New Roman"/>
          <w:sz w:val="28"/>
          <w:szCs w:val="28"/>
        </w:rPr>
        <w:t xml:space="preserve"> 124 ОП</w:t>
      </w:r>
      <w:r w:rsidR="00683666" w:rsidRPr="00683666">
        <w:rPr>
          <w:rFonts w:ascii="Times New Roman" w:hAnsi="Times New Roman"/>
          <w:sz w:val="28"/>
          <w:szCs w:val="28"/>
        </w:rPr>
        <w:t xml:space="preserve"> ОМВД России по Тосненскому району Ленинградской области принять необходимые меры по соблюдению запрета на посещение гражданами лесов и въезд в них транспортных средств на территории муниципального образования Тосненский район Ленинградской области.</w:t>
      </w:r>
    </w:p>
    <w:p w14:paraId="416C5AA5" w14:textId="08F5F7F1" w:rsidR="00683666" w:rsidRDefault="0026728A" w:rsidP="004911C1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F4FA5">
        <w:rPr>
          <w:rFonts w:ascii="Times New Roman" w:hAnsi="Times New Roman"/>
          <w:sz w:val="28"/>
          <w:szCs w:val="28"/>
        </w:rPr>
        <w:t xml:space="preserve">. Контроль за исполнением постановления возложить на заместителя главы администрации Никольского городского поселения Тосненского </w:t>
      </w:r>
      <w:proofErr w:type="gramStart"/>
      <w:r w:rsidR="00CF4FA5">
        <w:rPr>
          <w:rFonts w:ascii="Times New Roman" w:hAnsi="Times New Roman"/>
          <w:sz w:val="28"/>
          <w:szCs w:val="28"/>
        </w:rPr>
        <w:t>района Ленинградской области</w:t>
      </w:r>
      <w:proofErr w:type="gramEnd"/>
      <w:r w:rsidR="007B6495">
        <w:rPr>
          <w:rFonts w:ascii="Times New Roman" w:hAnsi="Times New Roman"/>
          <w:sz w:val="28"/>
          <w:szCs w:val="28"/>
        </w:rPr>
        <w:t xml:space="preserve"> курирующего сектор ГО и ЧС.</w:t>
      </w:r>
    </w:p>
    <w:p w14:paraId="59DAE408" w14:textId="5F3586A1" w:rsidR="00BF6F96" w:rsidRPr="00683666" w:rsidRDefault="0026728A" w:rsidP="004911C1">
      <w:pPr>
        <w:pStyle w:val="a8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CF4FA5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момента его официального опубликования </w:t>
      </w:r>
      <w:r>
        <w:rPr>
          <w:rFonts w:ascii="Times New Roman" w:hAnsi="Times New Roman"/>
          <w:sz w:val="28"/>
          <w:szCs w:val="28"/>
        </w:rPr>
        <w:t>и подлежит размещению на официальном сайте Никольского городского поселения Тосненского района Ленинградской области в сети «Интернет» в порядке, установленном Уставом Никольского городского поселения Тосненского района Ленинградской области.</w:t>
      </w:r>
    </w:p>
    <w:p w14:paraId="3D6AFB0C" w14:textId="77777777" w:rsidR="00626712" w:rsidRPr="0087165E" w:rsidRDefault="00626712" w:rsidP="002A53AA">
      <w:pPr>
        <w:jc w:val="both"/>
        <w:rPr>
          <w:rFonts w:eastAsia="Calibri"/>
          <w:sz w:val="28"/>
          <w:szCs w:val="28"/>
          <w:lang w:eastAsia="en-US"/>
        </w:rPr>
      </w:pPr>
    </w:p>
    <w:p w14:paraId="4C2DCF21" w14:textId="77777777" w:rsidR="00BF6F96" w:rsidRPr="0087165E" w:rsidRDefault="00BF6F96" w:rsidP="002A53AA">
      <w:pPr>
        <w:jc w:val="both"/>
        <w:rPr>
          <w:rFonts w:eastAsia="Calibri"/>
          <w:sz w:val="28"/>
          <w:szCs w:val="28"/>
          <w:lang w:eastAsia="en-US"/>
        </w:rPr>
      </w:pPr>
    </w:p>
    <w:p w14:paraId="3385DD2C" w14:textId="6B9DE8EE" w:rsidR="00340BF8" w:rsidRPr="0087165E" w:rsidRDefault="005074AE" w:rsidP="00340BF8">
      <w:pPr>
        <w:jc w:val="both"/>
        <w:rPr>
          <w:rFonts w:eastAsia="Calibri"/>
          <w:sz w:val="28"/>
          <w:szCs w:val="28"/>
          <w:lang w:eastAsia="en-US"/>
        </w:rPr>
      </w:pPr>
      <w:r w:rsidRPr="0087165E">
        <w:rPr>
          <w:rFonts w:eastAsia="Calibri"/>
          <w:sz w:val="28"/>
          <w:szCs w:val="28"/>
          <w:lang w:eastAsia="en-US"/>
        </w:rPr>
        <w:t>Глава администрации</w:t>
      </w:r>
      <w:r w:rsidRPr="0087165E">
        <w:rPr>
          <w:rFonts w:eastAsia="Calibri"/>
          <w:sz w:val="28"/>
          <w:szCs w:val="28"/>
          <w:lang w:eastAsia="en-US"/>
        </w:rPr>
        <w:tab/>
      </w:r>
      <w:r w:rsidRPr="0087165E">
        <w:rPr>
          <w:rFonts w:eastAsia="Calibri"/>
          <w:sz w:val="28"/>
          <w:szCs w:val="28"/>
          <w:lang w:eastAsia="en-US"/>
        </w:rPr>
        <w:tab/>
      </w:r>
      <w:r w:rsidRPr="0087165E">
        <w:rPr>
          <w:rFonts w:eastAsia="Calibri"/>
          <w:sz w:val="28"/>
          <w:szCs w:val="28"/>
          <w:lang w:eastAsia="en-US"/>
        </w:rPr>
        <w:tab/>
      </w:r>
      <w:r w:rsidRPr="0087165E">
        <w:rPr>
          <w:rFonts w:eastAsia="Calibri"/>
          <w:sz w:val="28"/>
          <w:szCs w:val="28"/>
          <w:lang w:eastAsia="en-US"/>
        </w:rPr>
        <w:tab/>
      </w:r>
      <w:r w:rsidRPr="0087165E">
        <w:rPr>
          <w:rFonts w:eastAsia="Calibri"/>
          <w:sz w:val="28"/>
          <w:szCs w:val="28"/>
          <w:lang w:eastAsia="en-US"/>
        </w:rPr>
        <w:tab/>
      </w:r>
      <w:r w:rsidR="0087165E">
        <w:rPr>
          <w:rFonts w:eastAsia="Calibri"/>
          <w:sz w:val="28"/>
          <w:szCs w:val="28"/>
          <w:lang w:eastAsia="en-US"/>
        </w:rPr>
        <w:t xml:space="preserve">         </w:t>
      </w:r>
      <w:r w:rsidR="004911C1">
        <w:rPr>
          <w:rFonts w:eastAsia="Calibri"/>
          <w:sz w:val="28"/>
          <w:szCs w:val="28"/>
          <w:lang w:eastAsia="en-US"/>
        </w:rPr>
        <w:t xml:space="preserve">     </w:t>
      </w:r>
      <w:r w:rsidR="0087165E">
        <w:rPr>
          <w:rFonts w:eastAsia="Calibri"/>
          <w:sz w:val="28"/>
          <w:szCs w:val="28"/>
          <w:lang w:eastAsia="en-US"/>
        </w:rPr>
        <w:t xml:space="preserve">  </w:t>
      </w:r>
      <w:r w:rsidR="004911C1">
        <w:rPr>
          <w:rFonts w:eastAsia="Calibri"/>
          <w:sz w:val="28"/>
          <w:szCs w:val="28"/>
          <w:lang w:eastAsia="en-US"/>
        </w:rPr>
        <w:t xml:space="preserve">   </w:t>
      </w:r>
      <w:r w:rsidR="0087165E">
        <w:rPr>
          <w:rFonts w:eastAsia="Calibri"/>
          <w:sz w:val="28"/>
          <w:szCs w:val="28"/>
          <w:lang w:eastAsia="en-US"/>
        </w:rPr>
        <w:t xml:space="preserve">  </w:t>
      </w:r>
      <w:r w:rsidR="004911C1">
        <w:rPr>
          <w:rFonts w:eastAsia="Calibri"/>
          <w:sz w:val="28"/>
          <w:szCs w:val="28"/>
          <w:lang w:eastAsia="en-US"/>
        </w:rPr>
        <w:t xml:space="preserve">    </w:t>
      </w:r>
      <w:proofErr w:type="spellStart"/>
      <w:r w:rsidR="006A3A3B" w:rsidRPr="0087165E">
        <w:rPr>
          <w:rFonts w:eastAsia="Calibri"/>
          <w:sz w:val="28"/>
          <w:szCs w:val="28"/>
          <w:lang w:eastAsia="en-US"/>
        </w:rPr>
        <w:t>Е.В.Миклашевич</w:t>
      </w:r>
      <w:proofErr w:type="spellEnd"/>
    </w:p>
    <w:p w14:paraId="3182BD72" w14:textId="77777777" w:rsidR="00340BF8" w:rsidRPr="0087165E" w:rsidRDefault="00340BF8" w:rsidP="00340BF8">
      <w:pPr>
        <w:jc w:val="both"/>
        <w:rPr>
          <w:rFonts w:eastAsia="Calibri"/>
          <w:sz w:val="28"/>
          <w:szCs w:val="28"/>
          <w:lang w:eastAsia="en-US"/>
        </w:rPr>
      </w:pPr>
    </w:p>
    <w:p w14:paraId="7FAA9DCB" w14:textId="77777777" w:rsidR="00340BF8" w:rsidRPr="0087165E" w:rsidRDefault="00340BF8" w:rsidP="00340BF8">
      <w:pPr>
        <w:jc w:val="both"/>
        <w:rPr>
          <w:rFonts w:eastAsia="Calibri"/>
          <w:sz w:val="28"/>
          <w:szCs w:val="28"/>
          <w:lang w:eastAsia="en-US"/>
        </w:rPr>
      </w:pPr>
    </w:p>
    <w:p w14:paraId="4F747DB7" w14:textId="77777777" w:rsidR="00340BF8" w:rsidRPr="0087165E" w:rsidRDefault="00340BF8" w:rsidP="00340BF8">
      <w:pPr>
        <w:jc w:val="both"/>
        <w:rPr>
          <w:rFonts w:eastAsia="Calibri"/>
          <w:sz w:val="28"/>
          <w:szCs w:val="28"/>
          <w:lang w:eastAsia="en-US"/>
        </w:rPr>
      </w:pPr>
    </w:p>
    <w:p w14:paraId="4307B0D1" w14:textId="77777777" w:rsidR="00340BF8" w:rsidRDefault="00340BF8" w:rsidP="00340BF8">
      <w:pPr>
        <w:jc w:val="both"/>
        <w:rPr>
          <w:rFonts w:eastAsia="Calibri"/>
          <w:sz w:val="28"/>
          <w:szCs w:val="28"/>
          <w:lang w:eastAsia="en-US"/>
        </w:rPr>
      </w:pPr>
    </w:p>
    <w:p w14:paraId="377A36C3" w14:textId="77777777" w:rsidR="004911C1" w:rsidRDefault="004911C1" w:rsidP="00340BF8">
      <w:pPr>
        <w:jc w:val="both"/>
        <w:rPr>
          <w:rFonts w:eastAsia="Calibri"/>
          <w:sz w:val="28"/>
          <w:szCs w:val="28"/>
          <w:lang w:eastAsia="en-US"/>
        </w:rPr>
      </w:pPr>
    </w:p>
    <w:p w14:paraId="196AE5EE" w14:textId="77777777" w:rsidR="004911C1" w:rsidRDefault="004911C1" w:rsidP="00340BF8">
      <w:pPr>
        <w:jc w:val="both"/>
        <w:rPr>
          <w:rFonts w:eastAsia="Calibri"/>
          <w:sz w:val="28"/>
          <w:szCs w:val="28"/>
          <w:lang w:eastAsia="en-US"/>
        </w:rPr>
      </w:pPr>
    </w:p>
    <w:p w14:paraId="3F24E5AC" w14:textId="77777777" w:rsidR="004911C1" w:rsidRDefault="004911C1" w:rsidP="00340BF8">
      <w:pPr>
        <w:jc w:val="both"/>
        <w:rPr>
          <w:rFonts w:eastAsia="Calibri"/>
          <w:sz w:val="28"/>
          <w:szCs w:val="28"/>
          <w:lang w:eastAsia="en-US"/>
        </w:rPr>
      </w:pPr>
    </w:p>
    <w:p w14:paraId="3503887E" w14:textId="77777777" w:rsidR="004911C1" w:rsidRDefault="004911C1" w:rsidP="00340BF8">
      <w:pPr>
        <w:jc w:val="both"/>
        <w:rPr>
          <w:rFonts w:eastAsia="Calibri"/>
          <w:sz w:val="28"/>
          <w:szCs w:val="28"/>
          <w:lang w:eastAsia="en-US"/>
        </w:rPr>
      </w:pPr>
    </w:p>
    <w:p w14:paraId="639829FB" w14:textId="1B1794DA" w:rsidR="004911C1" w:rsidRPr="004911C1" w:rsidRDefault="004911C1" w:rsidP="00340BF8">
      <w:pPr>
        <w:jc w:val="both"/>
        <w:rPr>
          <w:rFonts w:eastAsia="Calibri"/>
          <w:sz w:val="20"/>
          <w:szCs w:val="20"/>
          <w:lang w:eastAsia="en-US"/>
        </w:rPr>
      </w:pPr>
      <w:r w:rsidRPr="004911C1">
        <w:rPr>
          <w:rFonts w:eastAsia="Calibri"/>
          <w:sz w:val="20"/>
          <w:szCs w:val="20"/>
          <w:lang w:eastAsia="en-US"/>
        </w:rPr>
        <w:t>Миронов И.Н.</w:t>
      </w:r>
    </w:p>
    <w:p w14:paraId="5F8F64B6" w14:textId="72B636E6" w:rsidR="004911C1" w:rsidRPr="004911C1" w:rsidRDefault="004911C1" w:rsidP="00340BF8">
      <w:pPr>
        <w:jc w:val="both"/>
        <w:rPr>
          <w:rFonts w:eastAsia="Calibri"/>
          <w:sz w:val="20"/>
          <w:szCs w:val="20"/>
          <w:lang w:eastAsia="en-US"/>
        </w:rPr>
      </w:pPr>
      <w:r w:rsidRPr="004911C1">
        <w:rPr>
          <w:rFonts w:eastAsia="Calibri"/>
          <w:sz w:val="20"/>
          <w:szCs w:val="20"/>
          <w:lang w:eastAsia="en-US"/>
        </w:rPr>
        <w:t>52309</w:t>
      </w:r>
    </w:p>
    <w:sectPr w:rsidR="004911C1" w:rsidRPr="004911C1" w:rsidSect="004911C1">
      <w:pgSz w:w="11906" w:h="16838"/>
      <w:pgMar w:top="851" w:right="707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A3D56"/>
    <w:multiLevelType w:val="hybridMultilevel"/>
    <w:tmpl w:val="07688326"/>
    <w:lvl w:ilvl="0" w:tplc="8B58215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4BB4E6E"/>
    <w:multiLevelType w:val="hybridMultilevel"/>
    <w:tmpl w:val="37B0B336"/>
    <w:lvl w:ilvl="0" w:tplc="17824E56">
      <w:numFmt w:val="bullet"/>
      <w:lvlText w:val="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7C1BD8"/>
    <w:multiLevelType w:val="multilevel"/>
    <w:tmpl w:val="D972897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971"/>
    <w:rsid w:val="00001489"/>
    <w:rsid w:val="00021E3B"/>
    <w:rsid w:val="000223AA"/>
    <w:rsid w:val="000342F2"/>
    <w:rsid w:val="00037778"/>
    <w:rsid w:val="0004767F"/>
    <w:rsid w:val="00047A97"/>
    <w:rsid w:val="00062F82"/>
    <w:rsid w:val="00072B62"/>
    <w:rsid w:val="00076533"/>
    <w:rsid w:val="000A6E99"/>
    <w:rsid w:val="000B7A36"/>
    <w:rsid w:val="000D2E2E"/>
    <w:rsid w:val="000D768B"/>
    <w:rsid w:val="000D79E7"/>
    <w:rsid w:val="000E067D"/>
    <w:rsid w:val="00102ECB"/>
    <w:rsid w:val="00107C2B"/>
    <w:rsid w:val="00122B6E"/>
    <w:rsid w:val="0012571A"/>
    <w:rsid w:val="00133C42"/>
    <w:rsid w:val="00184FAA"/>
    <w:rsid w:val="001911F6"/>
    <w:rsid w:val="001B0B23"/>
    <w:rsid w:val="001B454E"/>
    <w:rsid w:val="001C14B1"/>
    <w:rsid w:val="001C1B6B"/>
    <w:rsid w:val="001C46B2"/>
    <w:rsid w:val="001C672B"/>
    <w:rsid w:val="001D2BBD"/>
    <w:rsid w:val="001D6EE2"/>
    <w:rsid w:val="001E66A2"/>
    <w:rsid w:val="001F2B9D"/>
    <w:rsid w:val="001F471F"/>
    <w:rsid w:val="002031F7"/>
    <w:rsid w:val="00204D67"/>
    <w:rsid w:val="00206D5D"/>
    <w:rsid w:val="0021254E"/>
    <w:rsid w:val="00222AFA"/>
    <w:rsid w:val="00225A13"/>
    <w:rsid w:val="00230D3C"/>
    <w:rsid w:val="00252E16"/>
    <w:rsid w:val="00253123"/>
    <w:rsid w:val="0026728A"/>
    <w:rsid w:val="002957F2"/>
    <w:rsid w:val="00297025"/>
    <w:rsid w:val="002A0747"/>
    <w:rsid w:val="002A53AA"/>
    <w:rsid w:val="002B32C0"/>
    <w:rsid w:val="002C057D"/>
    <w:rsid w:val="002C5132"/>
    <w:rsid w:val="002C59DD"/>
    <w:rsid w:val="002D2B6B"/>
    <w:rsid w:val="002D6E49"/>
    <w:rsid w:val="002E69A8"/>
    <w:rsid w:val="002E780F"/>
    <w:rsid w:val="002E7D00"/>
    <w:rsid w:val="002F0EB7"/>
    <w:rsid w:val="002F2045"/>
    <w:rsid w:val="0030759E"/>
    <w:rsid w:val="003106B6"/>
    <w:rsid w:val="00331239"/>
    <w:rsid w:val="00340BF8"/>
    <w:rsid w:val="003456B6"/>
    <w:rsid w:val="0036514D"/>
    <w:rsid w:val="00377DCC"/>
    <w:rsid w:val="00382DFF"/>
    <w:rsid w:val="003C5A6F"/>
    <w:rsid w:val="003C651E"/>
    <w:rsid w:val="003D2890"/>
    <w:rsid w:val="003E3CDF"/>
    <w:rsid w:val="003E45D5"/>
    <w:rsid w:val="003E662C"/>
    <w:rsid w:val="003F5C37"/>
    <w:rsid w:val="004054A4"/>
    <w:rsid w:val="00413C77"/>
    <w:rsid w:val="00416B56"/>
    <w:rsid w:val="00432CE5"/>
    <w:rsid w:val="00433147"/>
    <w:rsid w:val="00436C8C"/>
    <w:rsid w:val="00445373"/>
    <w:rsid w:val="004472FF"/>
    <w:rsid w:val="00472C35"/>
    <w:rsid w:val="0047361C"/>
    <w:rsid w:val="004810B0"/>
    <w:rsid w:val="004911C1"/>
    <w:rsid w:val="004945B1"/>
    <w:rsid w:val="00497C6B"/>
    <w:rsid w:val="004B4AAD"/>
    <w:rsid w:val="004C07DF"/>
    <w:rsid w:val="004D6762"/>
    <w:rsid w:val="004E1B36"/>
    <w:rsid w:val="004E4219"/>
    <w:rsid w:val="004E6D6B"/>
    <w:rsid w:val="00500939"/>
    <w:rsid w:val="00505FBE"/>
    <w:rsid w:val="005074AE"/>
    <w:rsid w:val="0051430E"/>
    <w:rsid w:val="00514604"/>
    <w:rsid w:val="0051613A"/>
    <w:rsid w:val="00533646"/>
    <w:rsid w:val="005371EB"/>
    <w:rsid w:val="0054435C"/>
    <w:rsid w:val="00551CD1"/>
    <w:rsid w:val="00592B40"/>
    <w:rsid w:val="005964BF"/>
    <w:rsid w:val="005A4D09"/>
    <w:rsid w:val="005A7DA1"/>
    <w:rsid w:val="005B27B4"/>
    <w:rsid w:val="005C6EBE"/>
    <w:rsid w:val="005D5956"/>
    <w:rsid w:val="005E13C1"/>
    <w:rsid w:val="005E22A3"/>
    <w:rsid w:val="005E35BF"/>
    <w:rsid w:val="005E4F57"/>
    <w:rsid w:val="005F41C3"/>
    <w:rsid w:val="00606721"/>
    <w:rsid w:val="00610D48"/>
    <w:rsid w:val="0061229E"/>
    <w:rsid w:val="006253BF"/>
    <w:rsid w:val="00626712"/>
    <w:rsid w:val="006275FC"/>
    <w:rsid w:val="00644A80"/>
    <w:rsid w:val="00647226"/>
    <w:rsid w:val="00663F2A"/>
    <w:rsid w:val="006670BF"/>
    <w:rsid w:val="00670D8E"/>
    <w:rsid w:val="006748A7"/>
    <w:rsid w:val="00675261"/>
    <w:rsid w:val="00682BF9"/>
    <w:rsid w:val="00683666"/>
    <w:rsid w:val="006867AF"/>
    <w:rsid w:val="006A3A3B"/>
    <w:rsid w:val="006B0D2F"/>
    <w:rsid w:val="006B366C"/>
    <w:rsid w:val="006B4971"/>
    <w:rsid w:val="006C1B1D"/>
    <w:rsid w:val="006C5270"/>
    <w:rsid w:val="006C5B05"/>
    <w:rsid w:val="006C6E85"/>
    <w:rsid w:val="006D077F"/>
    <w:rsid w:val="006D1273"/>
    <w:rsid w:val="006D2505"/>
    <w:rsid w:val="006D4C53"/>
    <w:rsid w:val="006E47B5"/>
    <w:rsid w:val="006E5E3D"/>
    <w:rsid w:val="006E6EBB"/>
    <w:rsid w:val="006F079A"/>
    <w:rsid w:val="006F1198"/>
    <w:rsid w:val="006F1887"/>
    <w:rsid w:val="006F4A76"/>
    <w:rsid w:val="0070159E"/>
    <w:rsid w:val="00702588"/>
    <w:rsid w:val="00702D40"/>
    <w:rsid w:val="00712536"/>
    <w:rsid w:val="00712928"/>
    <w:rsid w:val="0071729F"/>
    <w:rsid w:val="0072183E"/>
    <w:rsid w:val="00787587"/>
    <w:rsid w:val="007979C6"/>
    <w:rsid w:val="007B6495"/>
    <w:rsid w:val="007C7DC4"/>
    <w:rsid w:val="007E71B4"/>
    <w:rsid w:val="007F1386"/>
    <w:rsid w:val="007F43D1"/>
    <w:rsid w:val="007F47C3"/>
    <w:rsid w:val="008008EB"/>
    <w:rsid w:val="008126E3"/>
    <w:rsid w:val="00812742"/>
    <w:rsid w:val="00822B92"/>
    <w:rsid w:val="00836023"/>
    <w:rsid w:val="008379A9"/>
    <w:rsid w:val="00863450"/>
    <w:rsid w:val="0087165E"/>
    <w:rsid w:val="00875C80"/>
    <w:rsid w:val="0088486F"/>
    <w:rsid w:val="00886082"/>
    <w:rsid w:val="008A7AA4"/>
    <w:rsid w:val="008B2A86"/>
    <w:rsid w:val="008B2AFC"/>
    <w:rsid w:val="008B7255"/>
    <w:rsid w:val="008D7A8C"/>
    <w:rsid w:val="00912462"/>
    <w:rsid w:val="00916474"/>
    <w:rsid w:val="009169BB"/>
    <w:rsid w:val="009273D4"/>
    <w:rsid w:val="00944169"/>
    <w:rsid w:val="00965C3C"/>
    <w:rsid w:val="00970453"/>
    <w:rsid w:val="009706A3"/>
    <w:rsid w:val="00982244"/>
    <w:rsid w:val="009A0BD6"/>
    <w:rsid w:val="009C2096"/>
    <w:rsid w:val="009C63E5"/>
    <w:rsid w:val="009F673D"/>
    <w:rsid w:val="00A03DDD"/>
    <w:rsid w:val="00A1579B"/>
    <w:rsid w:val="00A17455"/>
    <w:rsid w:val="00A21632"/>
    <w:rsid w:val="00A232FD"/>
    <w:rsid w:val="00A23557"/>
    <w:rsid w:val="00A256FC"/>
    <w:rsid w:val="00A57FE9"/>
    <w:rsid w:val="00A656E1"/>
    <w:rsid w:val="00A863FB"/>
    <w:rsid w:val="00AA3A45"/>
    <w:rsid w:val="00AB2728"/>
    <w:rsid w:val="00AC13D3"/>
    <w:rsid w:val="00AD4248"/>
    <w:rsid w:val="00AD7D5D"/>
    <w:rsid w:val="00AE246E"/>
    <w:rsid w:val="00AE79F8"/>
    <w:rsid w:val="00AE7F0D"/>
    <w:rsid w:val="00AF2D51"/>
    <w:rsid w:val="00AF4048"/>
    <w:rsid w:val="00B05A3D"/>
    <w:rsid w:val="00B1319B"/>
    <w:rsid w:val="00B2628A"/>
    <w:rsid w:val="00B41CE0"/>
    <w:rsid w:val="00B45BAB"/>
    <w:rsid w:val="00B62E4D"/>
    <w:rsid w:val="00B6491A"/>
    <w:rsid w:val="00BA44EB"/>
    <w:rsid w:val="00BA5445"/>
    <w:rsid w:val="00BB6905"/>
    <w:rsid w:val="00BC1CF6"/>
    <w:rsid w:val="00BE561A"/>
    <w:rsid w:val="00BF02D7"/>
    <w:rsid w:val="00BF079C"/>
    <w:rsid w:val="00BF6F96"/>
    <w:rsid w:val="00C05929"/>
    <w:rsid w:val="00C101DB"/>
    <w:rsid w:val="00C116B1"/>
    <w:rsid w:val="00C26E0B"/>
    <w:rsid w:val="00C36151"/>
    <w:rsid w:val="00C50967"/>
    <w:rsid w:val="00C51580"/>
    <w:rsid w:val="00C566AD"/>
    <w:rsid w:val="00C62DB8"/>
    <w:rsid w:val="00C71BAA"/>
    <w:rsid w:val="00C73B1D"/>
    <w:rsid w:val="00C741DE"/>
    <w:rsid w:val="00C81FA6"/>
    <w:rsid w:val="00C82C65"/>
    <w:rsid w:val="00C91C4A"/>
    <w:rsid w:val="00CA1A5E"/>
    <w:rsid w:val="00CB4022"/>
    <w:rsid w:val="00CD0D9A"/>
    <w:rsid w:val="00CD4B9D"/>
    <w:rsid w:val="00CD70E8"/>
    <w:rsid w:val="00CE15DB"/>
    <w:rsid w:val="00CE4AF5"/>
    <w:rsid w:val="00CF413D"/>
    <w:rsid w:val="00CF4FA5"/>
    <w:rsid w:val="00D0324F"/>
    <w:rsid w:val="00D1001D"/>
    <w:rsid w:val="00D23F22"/>
    <w:rsid w:val="00D27A5D"/>
    <w:rsid w:val="00D32758"/>
    <w:rsid w:val="00D37966"/>
    <w:rsid w:val="00D43DBE"/>
    <w:rsid w:val="00D55E33"/>
    <w:rsid w:val="00D843E2"/>
    <w:rsid w:val="00D857AF"/>
    <w:rsid w:val="00D857DF"/>
    <w:rsid w:val="00D90D25"/>
    <w:rsid w:val="00D9571F"/>
    <w:rsid w:val="00D962D0"/>
    <w:rsid w:val="00D97ECE"/>
    <w:rsid w:val="00DA5E59"/>
    <w:rsid w:val="00DB33A0"/>
    <w:rsid w:val="00DB49A8"/>
    <w:rsid w:val="00DC3BB3"/>
    <w:rsid w:val="00DD678A"/>
    <w:rsid w:val="00DE5950"/>
    <w:rsid w:val="00DF66AC"/>
    <w:rsid w:val="00E0088F"/>
    <w:rsid w:val="00E00E36"/>
    <w:rsid w:val="00E06649"/>
    <w:rsid w:val="00E201CF"/>
    <w:rsid w:val="00E404F4"/>
    <w:rsid w:val="00E45F81"/>
    <w:rsid w:val="00E53D4F"/>
    <w:rsid w:val="00E80B61"/>
    <w:rsid w:val="00EB4E45"/>
    <w:rsid w:val="00EB6D87"/>
    <w:rsid w:val="00EC312C"/>
    <w:rsid w:val="00ED4DBD"/>
    <w:rsid w:val="00EE4727"/>
    <w:rsid w:val="00EF603B"/>
    <w:rsid w:val="00EF7280"/>
    <w:rsid w:val="00F017E8"/>
    <w:rsid w:val="00F032DD"/>
    <w:rsid w:val="00F16991"/>
    <w:rsid w:val="00F23681"/>
    <w:rsid w:val="00F2496A"/>
    <w:rsid w:val="00F3619A"/>
    <w:rsid w:val="00F46B9D"/>
    <w:rsid w:val="00F65B02"/>
    <w:rsid w:val="00F66C32"/>
    <w:rsid w:val="00F86232"/>
    <w:rsid w:val="00FA7446"/>
    <w:rsid w:val="00FC3DE6"/>
    <w:rsid w:val="00FC6287"/>
    <w:rsid w:val="00FC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3E9EFC"/>
  <w15:docId w15:val="{1514082B-4E9D-4193-B0D7-0B68E80E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6B4971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6B4971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B4971"/>
    <w:pPr>
      <w:spacing w:before="100" w:beforeAutospacing="1" w:after="100" w:afterAutospacing="1"/>
    </w:pPr>
  </w:style>
  <w:style w:type="character" w:styleId="a4">
    <w:name w:val="Hyperlink"/>
    <w:rsid w:val="00787587"/>
    <w:rPr>
      <w:color w:val="0000FF"/>
      <w:u w:val="single"/>
    </w:rPr>
  </w:style>
  <w:style w:type="paragraph" w:styleId="a5">
    <w:name w:val="Balloon Text"/>
    <w:basedOn w:val="a"/>
    <w:link w:val="a6"/>
    <w:rsid w:val="00CE4A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CE4AF5"/>
    <w:rPr>
      <w:rFonts w:ascii="Tahoma" w:hAnsi="Tahoma" w:cs="Tahoma"/>
      <w:sz w:val="16"/>
      <w:szCs w:val="16"/>
    </w:rPr>
  </w:style>
  <w:style w:type="character" w:styleId="a7">
    <w:name w:val="Emphasis"/>
    <w:qFormat/>
    <w:rsid w:val="00592B40"/>
    <w:rPr>
      <w:i/>
      <w:iCs/>
    </w:rPr>
  </w:style>
  <w:style w:type="paragraph" w:customStyle="1" w:styleId="Style7">
    <w:name w:val="Style7"/>
    <w:basedOn w:val="a"/>
    <w:rsid w:val="00592B40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4">
    <w:name w:val="Font Style14"/>
    <w:rsid w:val="00592B40"/>
    <w:rPr>
      <w:rFonts w:ascii="Times New Roman" w:hAnsi="Times New Roman" w:cs="Times New Roman"/>
      <w:sz w:val="26"/>
      <w:szCs w:val="26"/>
    </w:rPr>
  </w:style>
  <w:style w:type="paragraph" w:styleId="a8">
    <w:name w:val="No Spacing"/>
    <w:uiPriority w:val="1"/>
    <w:qFormat/>
    <w:rsid w:val="000342F2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340BF8"/>
    <w:pPr>
      <w:ind w:left="720"/>
      <w:contextualSpacing/>
    </w:pPr>
    <w:rPr>
      <w:rFonts w:eastAsia="Calibri"/>
    </w:rPr>
  </w:style>
  <w:style w:type="character" w:customStyle="1" w:styleId="1">
    <w:name w:val="Основной текст1"/>
    <w:rsid w:val="00A232FD"/>
    <w:rPr>
      <w:rFonts w:ascii="Sylfaen" w:eastAsia="Sylfaen" w:hAnsi="Sylfaen" w:cs="Sylfaen" w:hint="default"/>
      <w:b w:val="0"/>
      <w:bCs w:val="0"/>
      <w:i w:val="0"/>
      <w:iCs w:val="0"/>
      <w:smallCaps w:val="0"/>
      <w:strike w:val="0"/>
      <w:dstrike w:val="0"/>
      <w:color w:val="000000"/>
      <w:spacing w:val="9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customStyle="1" w:styleId="ConsPlusNormal">
    <w:name w:val="ConsPlusNormal"/>
    <w:rsid w:val="00683666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УЛЬЯНОВСКОЕ ГОРОДСКОЕ  ПОСЕЛЕНИЕ</vt:lpstr>
    </vt:vector>
  </TitlesOfParts>
  <Company>Администрация Ульяновского г.п.</Company>
  <LinksUpToDate>false</LinksUpToDate>
  <CharactersWithSpaces>7065</CharactersWithSpaces>
  <SharedDoc>false</SharedDoc>
  <HLinks>
    <vt:vector size="6" baseType="variant">
      <vt:variant>
        <vt:i4>65542</vt:i4>
      </vt:variant>
      <vt:variant>
        <vt:i4>0</vt:i4>
      </vt:variant>
      <vt:variant>
        <vt:i4>0</vt:i4>
      </vt:variant>
      <vt:variant>
        <vt:i4>5</vt:i4>
      </vt:variant>
      <vt:variant>
        <vt:lpwstr>http://www.nikolskoecity.ru/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УЛЬЯНОВСКОЕ ГОРОДСКОЕ  ПОСЕЛЕНИЕ</dc:title>
  <dc:creator>Корниенко Юрий</dc:creator>
  <cp:lastModifiedBy>user-m</cp:lastModifiedBy>
  <cp:revision>3</cp:revision>
  <cp:lastPrinted>2021-06-25T14:02:00Z</cp:lastPrinted>
  <dcterms:created xsi:type="dcterms:W3CDTF">2021-06-25T14:06:00Z</dcterms:created>
  <dcterms:modified xsi:type="dcterms:W3CDTF">2021-06-25T14:10:00Z</dcterms:modified>
</cp:coreProperties>
</file>