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A1" w:rsidRDefault="00D3625C" w:rsidP="00D3625C">
      <w:pPr>
        <w:widowControl w:val="0"/>
        <w:spacing w:after="0" w:line="326" w:lineRule="exac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</w:t>
      </w: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D3625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D3625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D3625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D36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362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25C" w:rsidRPr="00D3625C" w:rsidRDefault="00D3625C" w:rsidP="00D36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D3625C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BD33A1" w:rsidRDefault="00BD33A1" w:rsidP="00BD33A1">
      <w:pPr>
        <w:widowControl w:val="0"/>
        <w:spacing w:after="0" w:line="326" w:lineRule="exac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D33A1" w:rsidRDefault="00BD33A1" w:rsidP="00D3625C">
      <w:pPr>
        <w:pStyle w:val="20"/>
        <w:shd w:val="clear" w:color="auto" w:fill="auto"/>
        <w:spacing w:after="0" w:line="322" w:lineRule="exact"/>
        <w:ind w:right="2268"/>
        <w:jc w:val="both"/>
      </w:pPr>
      <w:r>
        <w:t>О порядке предоставления из бюджета</w:t>
      </w:r>
      <w:r>
        <w:t xml:space="preserve"> </w:t>
      </w:r>
      <w:r>
        <w:t>Никольского городского поселения</w:t>
      </w:r>
      <w:r>
        <w:t xml:space="preserve"> </w:t>
      </w:r>
      <w:r>
        <w:t>Тосненского района Ленинградской</w:t>
      </w:r>
      <w:r>
        <w:t xml:space="preserve"> </w:t>
      </w:r>
      <w:r>
        <w:t>области бюджету муниципального</w:t>
      </w:r>
      <w:r>
        <w:t xml:space="preserve"> </w:t>
      </w:r>
      <w:r>
        <w:t>образования Тосненский район</w:t>
      </w:r>
      <w:r>
        <w:t xml:space="preserve"> </w:t>
      </w:r>
      <w:r>
        <w:t>Ленинградской области иных</w:t>
      </w:r>
      <w:r>
        <w:t xml:space="preserve"> </w:t>
      </w:r>
      <w:r>
        <w:t>межбюджетных трансфертов на</w:t>
      </w:r>
      <w:r>
        <w:t xml:space="preserve"> </w:t>
      </w:r>
      <w:r>
        <w:t>финансовое обеспечение исполнения</w:t>
      </w:r>
      <w:r>
        <w:t xml:space="preserve"> </w:t>
      </w:r>
      <w:r>
        <w:t>переданных полномочий контрольно-счетного</w:t>
      </w:r>
      <w:r>
        <w:t xml:space="preserve"> </w:t>
      </w:r>
      <w:r>
        <w:t>органа поселения по осуществлению</w:t>
      </w:r>
      <w:r>
        <w:t xml:space="preserve"> </w:t>
      </w:r>
      <w:r>
        <w:t>внешнего муниципального финансового контроля</w:t>
      </w:r>
    </w:p>
    <w:p w:rsidR="00BD33A1" w:rsidRDefault="00BD33A1" w:rsidP="00BD33A1">
      <w:pPr>
        <w:pStyle w:val="20"/>
        <w:shd w:val="clear" w:color="auto" w:fill="auto"/>
        <w:spacing w:after="0" w:line="370" w:lineRule="exact"/>
        <w:ind w:firstLine="851"/>
        <w:jc w:val="both"/>
      </w:pPr>
    </w:p>
    <w:p w:rsidR="00BD33A1" w:rsidRDefault="00BD33A1" w:rsidP="00BD33A1">
      <w:pPr>
        <w:pStyle w:val="20"/>
        <w:shd w:val="clear" w:color="auto" w:fill="auto"/>
        <w:spacing w:after="0" w:line="370" w:lineRule="exact"/>
        <w:ind w:firstLine="851"/>
        <w:jc w:val="both"/>
      </w:pPr>
      <w:proofErr w:type="gramStart"/>
      <w:r>
        <w:t xml:space="preserve">В соответствии со статьей 15 Федерального закона от 06.10.2003 </w:t>
      </w:r>
      <w:r>
        <w:br/>
      </w:r>
      <w:r>
        <w:rPr>
          <w:lang w:val="en-US" w:bidi="en-US"/>
        </w:rPr>
        <w:t>N</w:t>
      </w:r>
      <w:r w:rsidRPr="007E067F">
        <w:rPr>
          <w:lang w:bidi="en-US"/>
        </w:rPr>
        <w:t xml:space="preserve">131- </w:t>
      </w:r>
      <w:r>
        <w:t>ФЗ "Об общих принципах организации местного самоуправления в Российской Федерации", статьёй 3 Федерального закона от 07.02.2011 №6-Ф3 "Об общих принципах организации и деятельности контрольно-счетных органов субъектов Российской Федерации и муниципальных образований", статьёй 142.5 Бюджетного кодекса Российской Федерации, статьёй 20 Устава Никольского городского поселения Тосненского района Ленинградской облас</w:t>
      </w:r>
      <w:r>
        <w:t>ти совет депутатов Никольского</w:t>
      </w:r>
      <w:proofErr w:type="gramEnd"/>
      <w:r>
        <w:t xml:space="preserve"> </w:t>
      </w:r>
      <w:r>
        <w:t>городского поселения Тосненского района Ленинградской области</w:t>
      </w:r>
    </w:p>
    <w:p w:rsidR="00BD33A1" w:rsidRDefault="00BD33A1" w:rsidP="00BD33A1">
      <w:pPr>
        <w:pStyle w:val="20"/>
        <w:shd w:val="clear" w:color="auto" w:fill="auto"/>
        <w:spacing w:after="0" w:line="370" w:lineRule="exact"/>
        <w:ind w:firstLine="851"/>
        <w:jc w:val="both"/>
      </w:pPr>
    </w:p>
    <w:p w:rsidR="00BD33A1" w:rsidRDefault="00BD33A1" w:rsidP="00BD33A1">
      <w:pPr>
        <w:pStyle w:val="20"/>
        <w:shd w:val="clear" w:color="auto" w:fill="auto"/>
        <w:spacing w:after="0" w:line="370" w:lineRule="exact"/>
        <w:jc w:val="both"/>
      </w:pPr>
      <w:r>
        <w:t>РЕШИЛ:</w:t>
      </w:r>
    </w:p>
    <w:p w:rsidR="00BD33A1" w:rsidRPr="00DE0D77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D77">
        <w:rPr>
          <w:rFonts w:ascii="Times New Roman" w:hAnsi="Times New Roman" w:cs="Times New Roman"/>
          <w:sz w:val="28"/>
          <w:szCs w:val="28"/>
        </w:rPr>
        <w:t>1. Утвердить прилагаемый Порядок предоставления из бюджета Никольского 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контрольно-счетного органа поселения по осуществлению внешнего муниципального финансового контроля.</w:t>
      </w:r>
    </w:p>
    <w:p w:rsidR="00BD33A1" w:rsidRPr="00DE0D77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D77">
        <w:rPr>
          <w:rFonts w:ascii="Times New Roman" w:hAnsi="Times New Roman" w:cs="Times New Roman"/>
          <w:sz w:val="28"/>
          <w:szCs w:val="28"/>
        </w:rPr>
        <w:t>2. Постановление 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BD33A1" w:rsidRPr="00DE0D77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0D77">
        <w:rPr>
          <w:rFonts w:ascii="Times New Roman" w:hAnsi="Times New Roman" w:cs="Times New Roman"/>
          <w:sz w:val="28"/>
          <w:szCs w:val="28"/>
        </w:rPr>
        <w:t>3. К</w:t>
      </w:r>
      <w:r w:rsidRPr="00DE0D77">
        <w:rPr>
          <w:rFonts w:ascii="Times New Roman" w:hAnsi="Times New Roman" w:cs="Times New Roman"/>
          <w:sz w:val="28"/>
          <w:szCs w:val="28"/>
        </w:rPr>
        <w:t xml:space="preserve">онтроль исполнения настоящего решения возложить на председателя комитета </w:t>
      </w:r>
      <w:proofErr w:type="gramStart"/>
      <w:r w:rsidRPr="00DE0D77">
        <w:rPr>
          <w:rFonts w:ascii="Times New Roman" w:hAnsi="Times New Roman" w:cs="Times New Roman"/>
          <w:sz w:val="28"/>
          <w:szCs w:val="28"/>
        </w:rPr>
        <w:t>финансов-главного</w:t>
      </w:r>
      <w:proofErr w:type="gramEnd"/>
      <w:r w:rsidRPr="00DE0D77">
        <w:rPr>
          <w:rFonts w:ascii="Times New Roman" w:hAnsi="Times New Roman" w:cs="Times New Roman"/>
          <w:sz w:val="28"/>
          <w:szCs w:val="28"/>
        </w:rPr>
        <w:t xml:space="preserve"> бухгалтера администрации Никольского городского поселения Тосненского района Ленинградской области.</w:t>
      </w:r>
    </w:p>
    <w:p w:rsidR="006730FC" w:rsidRDefault="006730FC" w:rsidP="00BD33A1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120" w:line="370" w:lineRule="exact"/>
        <w:ind w:firstLine="851"/>
        <w:jc w:val="both"/>
      </w:pPr>
    </w:p>
    <w:p w:rsidR="00BD33A1" w:rsidRPr="001C576A" w:rsidRDefault="00BD33A1" w:rsidP="006730FC">
      <w:pPr>
        <w:widowControl w:val="0"/>
        <w:tabs>
          <w:tab w:val="left" w:leader="underscore" w:pos="1570"/>
          <w:tab w:val="left" w:pos="6182"/>
          <w:tab w:val="left" w:leader="underscore" w:pos="7046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Никольского городского поселения                   </w:t>
      </w:r>
      <w:r w:rsidR="00673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proofErr w:type="spell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И.П.Белов</w:t>
      </w:r>
      <w:proofErr w:type="spellEnd"/>
    </w:p>
    <w:p w:rsidR="00DE0D77" w:rsidRDefault="00DE0D77" w:rsidP="006730F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BD33A1" w:rsidRPr="006730FC" w:rsidRDefault="00BD33A1" w:rsidP="006730FC">
      <w:pPr>
        <w:pStyle w:val="a4"/>
        <w:rPr>
          <w:rFonts w:ascii="Times New Roman" w:hAnsi="Times New Roman" w:cs="Times New Roman"/>
          <w:sz w:val="20"/>
          <w:szCs w:val="20"/>
        </w:rPr>
      </w:pPr>
      <w:proofErr w:type="spellStart"/>
      <w:r w:rsidRPr="006730FC">
        <w:rPr>
          <w:rFonts w:ascii="Times New Roman" w:hAnsi="Times New Roman" w:cs="Times New Roman"/>
          <w:sz w:val="20"/>
          <w:szCs w:val="20"/>
        </w:rPr>
        <w:t>Н.В.Козлова</w:t>
      </w:r>
      <w:proofErr w:type="spellEnd"/>
    </w:p>
    <w:p w:rsidR="00DE0D77" w:rsidRDefault="00BD33A1" w:rsidP="006730FC">
      <w:pPr>
        <w:pStyle w:val="a4"/>
        <w:rPr>
          <w:rFonts w:ascii="Times New Roman" w:hAnsi="Times New Roman" w:cs="Times New Roman"/>
          <w:sz w:val="20"/>
          <w:szCs w:val="20"/>
        </w:rPr>
        <w:sectPr w:rsidR="00DE0D77" w:rsidSect="00D3625C">
          <w:pgSz w:w="11900" w:h="16840"/>
          <w:pgMar w:top="851" w:right="701" w:bottom="284" w:left="1418" w:header="0" w:footer="3" w:gutter="0"/>
          <w:cols w:space="720"/>
          <w:noEndnote/>
          <w:docGrid w:linePitch="360"/>
        </w:sectPr>
      </w:pPr>
      <w:r w:rsidRPr="006730FC">
        <w:rPr>
          <w:rFonts w:ascii="Times New Roman" w:hAnsi="Times New Roman" w:cs="Times New Roman"/>
          <w:sz w:val="20"/>
          <w:szCs w:val="20"/>
        </w:rPr>
        <w:t xml:space="preserve">тел.53-821 </w:t>
      </w:r>
    </w:p>
    <w:p w:rsidR="00BD33A1" w:rsidRPr="001C576A" w:rsidRDefault="00BD33A1" w:rsidP="00DE0D77">
      <w:pPr>
        <w:pStyle w:val="20"/>
        <w:shd w:val="clear" w:color="auto" w:fill="auto"/>
        <w:spacing w:after="0" w:line="326" w:lineRule="exact"/>
        <w:ind w:left="4820"/>
        <w:jc w:val="left"/>
        <w:rPr>
          <w:color w:val="000000"/>
          <w:lang w:eastAsia="ru-RU" w:bidi="ru-RU"/>
        </w:rPr>
      </w:pPr>
      <w:r w:rsidRPr="001C576A">
        <w:rPr>
          <w:color w:val="000000"/>
          <w:lang w:eastAsia="ru-RU" w:bidi="ru-RU"/>
        </w:rPr>
        <w:lastRenderedPageBreak/>
        <w:t>Приложение</w:t>
      </w:r>
    </w:p>
    <w:p w:rsidR="00BD33A1" w:rsidRPr="001C576A" w:rsidRDefault="00BD33A1" w:rsidP="00DE0D77">
      <w:pPr>
        <w:widowControl w:val="0"/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решению совета депутатов</w:t>
      </w:r>
    </w:p>
    <w:p w:rsidR="00DE0D77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Никольского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городского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поселения Тосненского района </w:t>
      </w:r>
    </w:p>
    <w:p w:rsidR="00DE0D77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Ленинградской области </w:t>
      </w:r>
    </w:p>
    <w:p w:rsidR="00BD33A1" w:rsidRPr="001C576A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___№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</w:t>
      </w:r>
    </w:p>
    <w:p w:rsidR="00BD33A1" w:rsidRDefault="00BD33A1" w:rsidP="00BD33A1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D33A1" w:rsidRPr="001C576A" w:rsidRDefault="00BD33A1" w:rsidP="00DE0D77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</w:p>
    <w:p w:rsidR="00BD33A1" w:rsidRPr="001C576A" w:rsidRDefault="00BD33A1" w:rsidP="00DE0D77">
      <w:pPr>
        <w:widowControl w:val="0"/>
        <w:tabs>
          <w:tab w:val="left" w:leader="underscore" w:pos="4684"/>
        </w:tabs>
        <w:spacing w:after="0" w:line="326" w:lineRule="exact"/>
        <w:ind w:left="2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предоставления из бюджета Никольского </w:t>
      </w: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  <w:t>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контрольно-счетного органа поселения по осуществлению внешнего муниципального финансового контроля</w:t>
      </w:r>
    </w:p>
    <w:p w:rsidR="00BD33A1" w:rsidRPr="001C576A" w:rsidRDefault="00BD33A1" w:rsidP="00BD33A1">
      <w:pPr>
        <w:widowControl w:val="0"/>
        <w:tabs>
          <w:tab w:val="left" w:leader="underscore" w:pos="4684"/>
        </w:tabs>
        <w:spacing w:after="0" w:line="326" w:lineRule="exact"/>
        <w:ind w:left="2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 </w:t>
      </w:r>
      <w:proofErr w:type="gramStart"/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Настоящий Порядок устанавливает порядок предоставления из</w:t>
      </w:r>
      <w:r w:rsidRPr="00DE0D7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бюджета Никольского городского поселения Тосненского района Ленинградской области (далее - бюджет поселения) бюджету муниципального образования Тосненский район Ленинградской области (далее - бюджет района) иных межбюджетных трансфертов на финансовое обеспечение исполнения полномочий контрольно-счетного органа поселения по осуществлению внешнего муниципального финансового контроля, переданных Контрольно-счетной палате муниципального образования Тосненский район Ленинградской области (далее - иные межбюджетные трансферты).</w:t>
      </w:r>
      <w:proofErr w:type="gramEnd"/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Расходы бюджета поселения на предоставление иных межбюджетных трансфертов планируются и исполняются по соответствующему разделу бюджетной классификации.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поселения является администрация Никольского городского поселения Тосненского района Ленинградской области (далее - администрация поселения).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Иные межбюджетные трансферты предоставляются в соответствии со сводной бюджетной росписью бюджета поселения в пределах бюджетных ассигнований, предусмотренных решением о бюджете на соответствующий финансовый год, и лимитов бюджетных обязательств, утвержденных в установленном порядке администрацией поселения по осуществлению внешнего муниципального финансового контроля.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4.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Иные межбюджетные трансферты предоставляются бюджету района.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5.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В случае нарушения целей, указанных в пункте 1 настоящего Порядка, предоставления иных межбюджетных трансфертов соответствующие средства взыскиваются в доход бюджета поселения в порядке, установленном бюджетным законодательством РФ.</w:t>
      </w:r>
    </w:p>
    <w:p w:rsidR="00BD33A1" w:rsidRPr="0040071D" w:rsidRDefault="00DE0D77" w:rsidP="00DE0D77">
      <w:pPr>
        <w:pStyle w:val="a4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6. </w:t>
      </w:r>
      <w:r w:rsidR="00BD3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иных межбюджетных трансфертов осуществляется на </w:t>
      </w:r>
      <w:r w:rsidR="00BD33A1" w:rsidRPr="00400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основании соглашения между советом депутатов Никольского городского поселения Тосненского района Ленинградской области и советом депутатов муниципального образования Тосненский район Ленинградской области о передаче Контрольно-счетной палате муниципального образования Тосненский район Ленинградской области (далее - КСП района) полномочий по осуществлению внешнего муниципального финансового контроля.</w:t>
      </w:r>
    </w:p>
    <w:p w:rsidR="00BD33A1" w:rsidRPr="001C576A" w:rsidRDefault="00D3625C" w:rsidP="00D3625C">
      <w:pPr>
        <w:pStyle w:val="a3"/>
        <w:widowControl w:val="0"/>
        <w:tabs>
          <w:tab w:val="left" w:pos="1255"/>
          <w:tab w:val="left" w:pos="4349"/>
          <w:tab w:val="left" w:pos="5383"/>
          <w:tab w:val="left" w:pos="7776"/>
        </w:tabs>
        <w:spacing w:after="0" w:line="374" w:lineRule="exac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 Ежегодный размер иных межбюджетных </w:t>
      </w:r>
      <w:r w:rsidR="00BD33A1" w:rsidRPr="00B42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трансфертов,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D33A1"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предоставляемых бюджету муниципального образования Тосненский район Ленинградской области, определяется по формуле:</w:t>
      </w:r>
    </w:p>
    <w:p w:rsidR="00BD33A1" w:rsidRPr="001C576A" w:rsidRDefault="00BD33A1" w:rsidP="00DE0D77">
      <w:pPr>
        <w:widowControl w:val="0"/>
        <w:spacing w:after="0" w:line="374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= 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3*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l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3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n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*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K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(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op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)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 К (из),</w:t>
      </w:r>
    </w:p>
    <w:p w:rsidR="00BD33A1" w:rsidRPr="001C576A" w:rsidRDefault="00BD33A1" w:rsidP="00DE0D77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</w:p>
    <w:p w:rsidR="00BD33A1" w:rsidRPr="001C576A" w:rsidRDefault="00BD33A1" w:rsidP="00DE0D77">
      <w:pPr>
        <w:widowControl w:val="0"/>
        <w:spacing w:after="150" w:line="280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proofErr w:type="gram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размер</w:t>
      </w:r>
      <w:proofErr w:type="gram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иных межбюджетных трансфертов на год,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3 - стандартные расходы на оплату труда, определенные исходя из размера денежного содержания инспекторов КСП района, непосредственно осуществляющих передаваемые поселениями, входящими в состав Тосненского муниципального района, полномочия по осуществлению внешнего муниципального финансового контроля, в расчете на одно поселение, на год;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I 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зп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- индекс роста оплаты труда в размере, запланированном при составлении бюджета муниципального образования Тосненский район Ленинградской области на соответствующий год;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proofErr w:type="gram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К(</w:t>
      </w:r>
      <w:proofErr w:type="gram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ор) - коэффициент объема работ равен произведению доли утвержденных расходов бюджета поселения </w:t>
      </w:r>
      <w:r w:rsidRPr="00D3625C">
        <w:rPr>
          <w:rFonts w:ascii="Times New Roman" w:hAnsi="Times New Roman" w:cs="Times New Roman"/>
          <w:sz w:val="28"/>
          <w:szCs w:val="28"/>
          <w:lang w:bidi="en-US"/>
        </w:rPr>
        <w:t>(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val="en-US" w:bidi="en-US"/>
        </w:rPr>
        <w:t>Vn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bidi="en-US"/>
        </w:rPr>
        <w:t xml:space="preserve">) </w:t>
      </w: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сумме расходов бюджетов поселений муниципального района, передающих полномочия </w:t>
      </w:r>
      <w:r w:rsidRPr="00D3625C">
        <w:rPr>
          <w:rFonts w:ascii="Times New Roman" w:hAnsi="Times New Roman" w:cs="Times New Roman"/>
          <w:sz w:val="28"/>
          <w:szCs w:val="28"/>
          <w:lang w:bidi="en-US"/>
        </w:rPr>
        <w:t>(£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val="en-US" w:bidi="en-US"/>
        </w:rPr>
        <w:t>Vn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bidi="en-US"/>
        </w:rPr>
        <w:t xml:space="preserve">), </w:t>
      </w: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в текущем году и число поселений в составе района, передающих полномочия контрольно-счетного органа поселения (X):</w:t>
      </w:r>
    </w:p>
    <w:p w:rsidR="00BD33A1" w:rsidRPr="001C576A" w:rsidRDefault="00BD33A1" w:rsidP="00DE0D77">
      <w:pPr>
        <w:widowControl w:val="0"/>
        <w:spacing w:after="142" w:line="340" w:lineRule="exact"/>
        <w:ind w:left="160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К(</w:t>
      </w:r>
      <w:proofErr w:type="gram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ор) -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proofErr w:type="spell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Vn</w:t>
      </w:r>
      <w:proofErr w:type="spell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/ </w:t>
      </w:r>
      <w:proofErr w:type="spellStart"/>
      <w:r w:rsidRPr="001C576A">
        <w:rPr>
          <w:rFonts w:ascii="Times New Roman" w:eastAsia="Times New Roman" w:hAnsi="Times New Roman" w:cs="Times New Roman"/>
          <w:i/>
          <w:iCs/>
          <w:color w:val="000000"/>
          <w:sz w:val="34"/>
          <w:szCs w:val="34"/>
          <w:lang w:val="en-US" w:bidi="en-US"/>
        </w:rPr>
        <w:t>jyu</w:t>
      </w:r>
      <w:proofErr w:type="spellEnd"/>
      <w:r w:rsidRPr="001C576A">
        <w:rPr>
          <w:rFonts w:ascii="Times New Roman" w:eastAsia="Times New Roman" w:hAnsi="Times New Roman" w:cs="Times New Roman"/>
          <w:i/>
          <w:iCs/>
          <w:color w:val="000000"/>
          <w:sz w:val="34"/>
          <w:szCs w:val="34"/>
          <w:lang w:bidi="en-US"/>
        </w:rPr>
        <w:t>)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 X;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proofErr w:type="gram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К (из) - коэффициент иных затрат, принимаемый равным доле иных (кроме ФОТ и страховых взносов) расходов в общей сумме расходов на финансовое обеспечение деятельности КСП района, согласно утвержденной смете в текущем финансовом году:</w:t>
      </w:r>
      <w:proofErr w:type="gram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К (из) = 1 + %.</w:t>
      </w:r>
    </w:p>
    <w:p w:rsidR="00BD33A1" w:rsidRPr="00D3625C" w:rsidRDefault="00D3625C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8. </w:t>
      </w:r>
      <w:proofErr w:type="gramStart"/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Для проведения Контрольно-счетной палатой неотложных контрольных и экспертно-аналитических мероприятий в соответствии с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предложениями органов местного самоуправления Никольского городского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поселения предоставляется дополнительный объем межбюджетных трансфертов, размер которого определяется дополнительным соглашением на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основе нормы времени - количества затрат рабочего времени, необходимого для выполнения одной единицы дополнительной работы (контрольного, экспертно-аналитического мероприятия), с учетом периодичности и сроков проведения контрольного (экспертно-аналитического) мероприятия.</w:t>
      </w:r>
      <w:proofErr w:type="gramEnd"/>
    </w:p>
    <w:p w:rsidR="00BD33A1" w:rsidRPr="001C576A" w:rsidRDefault="00BD33A1" w:rsidP="00D3625C">
      <w:pPr>
        <w:widowControl w:val="0"/>
        <w:spacing w:after="0" w:line="370" w:lineRule="exac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норму времени включается:</w:t>
      </w:r>
    </w:p>
    <w:p w:rsidR="00BD33A1" w:rsidRPr="001C576A" w:rsidRDefault="00BD33A1" w:rsidP="00D3625C">
      <w:pPr>
        <w:widowControl w:val="0"/>
        <w:numPr>
          <w:ilvl w:val="0"/>
          <w:numId w:val="2"/>
        </w:numPr>
        <w:tabs>
          <w:tab w:val="left" w:pos="1114"/>
        </w:tabs>
        <w:spacing w:after="0" w:line="370" w:lineRule="exac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время подготовки к проведению контрольного (экспертно-аналитического) мероприятия (сбор и изучение нормативной правовой базой, подготовка запросов, изучение полученной информации и сведений по запросам, изучение материалов и публикаций средств массовой информации, подготовка программы (плана) проверки);</w:t>
      </w:r>
    </w:p>
    <w:p w:rsidR="00BD33A1" w:rsidRPr="001C576A" w:rsidRDefault="00D3625C" w:rsidP="00D3625C">
      <w:pPr>
        <w:widowControl w:val="0"/>
        <w:tabs>
          <w:tab w:val="left" w:pos="967"/>
        </w:tabs>
        <w:spacing w:after="0" w:line="370" w:lineRule="exac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BD33A1"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проведение контрольного (экспертно-аналитического) мероприятия;</w:t>
      </w:r>
    </w:p>
    <w:p w:rsidR="00D3625C" w:rsidRDefault="00BD33A1" w:rsidP="00D3625C">
      <w:pPr>
        <w:widowControl w:val="0"/>
        <w:tabs>
          <w:tab w:val="left" w:leader="underscore" w:pos="7776"/>
        </w:tabs>
        <w:spacing w:after="0" w:line="374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оформление итогов контрольного (экспертно-аналитического) мероприятия</w:t>
      </w:r>
      <w:r w:rsidR="00D3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D3625C" w:rsidRDefault="00D3625C" w:rsidP="00D3625C">
      <w:pPr>
        <w:widowControl w:val="0"/>
        <w:tabs>
          <w:tab w:val="left" w:leader="underscore" w:pos="7776"/>
        </w:tabs>
        <w:spacing w:after="0" w:line="374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проект нормативно-правового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</w:t>
      </w:r>
      <w:proofErr w:type="gramStart"/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проведения независимой антикоррупционной экспертизы проекта нормативного правового акта</w:t>
      </w:r>
      <w:proofErr w:type="gramEnd"/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и рассмотрение экспертных заключений, составленных независимыми экспертами,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области, осуществляет юридический отдел администрации Никольского городского поселения Тосненского района Ленинградской области.</w:t>
      </w: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25C" w:rsidRPr="00D3625C" w:rsidRDefault="00D3625C" w:rsidP="00D362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Nikolskoeadm@mail.ru. Прием заключений проводится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 марта</w:t>
      </w:r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 марта</w:t>
      </w:r>
      <w:bookmarkStart w:id="0" w:name="_GoBack"/>
      <w:bookmarkEnd w:id="0"/>
      <w:r w:rsidRPr="00D36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года.</w:t>
      </w:r>
    </w:p>
    <w:p w:rsidR="00D3625C" w:rsidRDefault="00D3625C" w:rsidP="00D3625C">
      <w:pPr>
        <w:widowControl w:val="0"/>
        <w:tabs>
          <w:tab w:val="left" w:leader="underscore" w:pos="7776"/>
        </w:tabs>
        <w:spacing w:after="0" w:line="374" w:lineRule="exact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D3625C" w:rsidSect="00D3625C">
      <w:pgSz w:w="11900" w:h="16840"/>
      <w:pgMar w:top="1135" w:right="701" w:bottom="1276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E1A7A"/>
    <w:multiLevelType w:val="multilevel"/>
    <w:tmpl w:val="E65C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5242A4"/>
    <w:multiLevelType w:val="multilevel"/>
    <w:tmpl w:val="87EE40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A1"/>
    <w:rsid w:val="001F12AA"/>
    <w:rsid w:val="006730FC"/>
    <w:rsid w:val="00BD33A1"/>
    <w:rsid w:val="00D3625C"/>
    <w:rsid w:val="00D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3A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D33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33A1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6730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3A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D33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33A1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6730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84A8EE7-BDD8-450A-B454-17D2BD64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К(ор) - (Vn / jyu) * X;</vt:lpstr>
    </vt:vector>
  </TitlesOfParts>
  <Company/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1</cp:revision>
  <dcterms:created xsi:type="dcterms:W3CDTF">2020-03-05T11:01:00Z</dcterms:created>
  <dcterms:modified xsi:type="dcterms:W3CDTF">2020-03-05T11:24:00Z</dcterms:modified>
</cp:coreProperties>
</file>