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221D" w14:textId="77777777" w:rsidR="00515443" w:rsidRPr="00EF4FA6" w:rsidRDefault="00515443" w:rsidP="0051544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229F87E1" w14:textId="77777777" w:rsidR="00515443" w:rsidRPr="00EF4FA6" w:rsidRDefault="00515443" w:rsidP="0051544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5D2C984E" w14:textId="77777777" w:rsidR="00515443" w:rsidRPr="00EF4FA6" w:rsidRDefault="00515443" w:rsidP="0051544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BD2D0" w14:textId="77777777" w:rsidR="00515443" w:rsidRPr="00EF4FA6" w:rsidRDefault="00515443" w:rsidP="0051544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6332D50" w14:textId="77777777" w:rsidR="00515443" w:rsidRPr="00EF4FA6" w:rsidRDefault="00515443" w:rsidP="0051544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E0EEF" w14:textId="77777777" w:rsidR="00515443" w:rsidRPr="00EF4FA6" w:rsidRDefault="00515443" w:rsidP="0051544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FBB7E" w14:textId="77777777" w:rsidR="00515443" w:rsidRPr="00EF4FA6" w:rsidRDefault="00515443" w:rsidP="0051544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4478B45A" w14:textId="77777777" w:rsidR="00515443" w:rsidRDefault="00515443" w:rsidP="0051544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ABC9E5" w14:textId="62347B3C" w:rsidR="00515443" w:rsidRDefault="00515443" w:rsidP="0051544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21.06.2021                     54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-па</w:t>
      </w:r>
    </w:p>
    <w:p w14:paraId="0A6D30EF" w14:textId="77777777" w:rsidR="00515443" w:rsidRDefault="00515443" w:rsidP="0051544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FAF307" w14:textId="77777777" w:rsidR="00515443" w:rsidRPr="007F58B3" w:rsidRDefault="00515443" w:rsidP="0051544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220-па «</w:t>
      </w:r>
      <w:r w:rsidRPr="00AB7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4B4A21D8" w14:textId="77777777" w:rsidR="00515443" w:rsidRPr="007F58B3" w:rsidRDefault="00515443" w:rsidP="00515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</w:p>
    <w:p w14:paraId="76012E30" w14:textId="77777777" w:rsidR="00515443" w:rsidRPr="007F58B3" w:rsidRDefault="00515443" w:rsidP="00515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ст. 179 Бюджетного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2655D5A9" w14:textId="77777777" w:rsidR="00515443" w:rsidRPr="007F58B3" w:rsidRDefault="00515443" w:rsidP="00515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F26F5D" w14:textId="77777777" w:rsidR="00515443" w:rsidRPr="007F58B3" w:rsidRDefault="00515443" w:rsidP="005154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ПОСТАНОВЛЯЕТ:</w:t>
      </w:r>
    </w:p>
    <w:p w14:paraId="00A71AC1" w14:textId="77777777" w:rsidR="00515443" w:rsidRPr="007F58B3" w:rsidRDefault="00515443" w:rsidP="00515443">
      <w:pPr>
        <w:spacing w:after="0" w:line="240" w:lineRule="auto"/>
        <w:rPr>
          <w:rFonts w:ascii="Century Gothic" w:eastAsiaTheme="minorEastAsia" w:hAnsi="Century Gothic" w:cs="Century Gothic"/>
          <w:b/>
          <w:sz w:val="20"/>
          <w:szCs w:val="26"/>
          <w:lang w:eastAsia="ru-RU"/>
        </w:rPr>
      </w:pPr>
    </w:p>
    <w:p w14:paraId="25BA1B08" w14:textId="77777777" w:rsidR="00515443" w:rsidRDefault="00515443" w:rsidP="005154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Никольского городского поселения Тосненского района Ленинградской области от 23.12.2020 № 220-па «</w:t>
      </w:r>
      <w:r w:rsidRPr="00AB7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Постановление),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изложив приложение к Постановлению в новой редакции согласно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14:paraId="1E9FD215" w14:textId="6978AF4D" w:rsidR="00515443" w:rsidRPr="00CD0C33" w:rsidRDefault="00515443" w:rsidP="005154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Никольского городского поселения Тосненского района Ленинградской области от 11.03.2021 № 19-па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220-па «</w:t>
      </w:r>
      <w:r w:rsidRPr="00AB7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FABCF3B" w14:textId="6C02AB3C" w:rsidR="00515443" w:rsidRPr="001F2431" w:rsidRDefault="00515443" w:rsidP="005154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курирующего отдел по жилищно-коммунальному хозяйству и инженерной инфраструктуры.</w:t>
      </w:r>
    </w:p>
    <w:p w14:paraId="2D3A0129" w14:textId="2238B3FD" w:rsidR="00515443" w:rsidRPr="007F58B3" w:rsidRDefault="00515443" w:rsidP="005154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F2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0863A0">
        <w:rPr>
          <w:rFonts w:ascii="Times New Roman" w:hAnsi="Times New Roman" w:cs="Times New Roman"/>
          <w:sz w:val="28"/>
          <w:szCs w:val="24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4"/>
        </w:rPr>
        <w:t xml:space="preserve">со дня его опубликования, подлежит </w:t>
      </w:r>
      <w:r w:rsidRPr="000863A0">
        <w:rPr>
          <w:rFonts w:ascii="Times New Roman" w:hAnsi="Times New Roman" w:cs="Times New Roman"/>
          <w:sz w:val="28"/>
          <w:szCs w:val="24"/>
        </w:rPr>
        <w:t xml:space="preserve">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4"/>
        </w:rPr>
        <w:t>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254B415C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7000D4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173A7E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Е.В. Миклашевич</w:t>
      </w:r>
    </w:p>
    <w:p w14:paraId="0CDC8B60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3DBAADC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D366A41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B96F928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9E1608C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641E613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92453A0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1A8EA1B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829E481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A2FE268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A0D9CCE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7454953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81AE1B9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A52579D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3F800F7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C4A0942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F51D078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0B73481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F661973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AEB096D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5D55A5D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4F86B5E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93BB6DC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2E2FB3A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8CCA9BA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E980D3F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A41316F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212396E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031FD17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8C723D1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AB5AED7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7014480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6ADA689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EDAACE9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6284A01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2ABB64B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07D425A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06727C7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06DAFCC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D2BC5F8" w14:textId="77777777" w:rsidR="00515443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5079B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Стручков  Д.К</w:t>
      </w:r>
      <w:proofErr w:type="gramEnd"/>
    </w:p>
    <w:p w14:paraId="53569EE6" w14:textId="77777777" w:rsidR="00515443" w:rsidRPr="00B5079B" w:rsidRDefault="00515443" w:rsidP="005154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15443" w:rsidRPr="00B5079B" w:rsidSect="00515443">
          <w:headerReference w:type="default" r:id="rId8"/>
          <w:footerReference w:type="even" r:id="rId9"/>
          <w:pgSz w:w="11906" w:h="16838"/>
          <w:pgMar w:top="1135" w:right="707" w:bottom="1701" w:left="1418" w:header="709" w:footer="709" w:gutter="0"/>
          <w:cols w:space="720"/>
        </w:sect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52309</w:t>
      </w:r>
      <w:r w:rsidRPr="00B5079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</w:p>
    <w:p w14:paraId="44A9F2FC" w14:textId="77777777" w:rsidR="00515443" w:rsidRPr="007F58B3" w:rsidRDefault="00515443" w:rsidP="0051544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6DB873C" w14:textId="77777777" w:rsidR="00515443" w:rsidRPr="007F58B3" w:rsidRDefault="00515443" w:rsidP="0051544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EDFF2E5" w14:textId="77777777" w:rsidR="00515443" w:rsidRPr="007F58B3" w:rsidRDefault="00515443" w:rsidP="0051544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Никольского городского поселения</w:t>
      </w:r>
    </w:p>
    <w:p w14:paraId="20761CD3" w14:textId="77777777" w:rsidR="00515443" w:rsidRPr="007F58B3" w:rsidRDefault="00515443" w:rsidP="0051544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Тосненского района</w:t>
      </w:r>
    </w:p>
    <w:p w14:paraId="6E3C9833" w14:textId="77777777" w:rsidR="00515443" w:rsidRPr="007F58B3" w:rsidRDefault="00515443" w:rsidP="0051544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25A7DCA8" w14:textId="037330BC" w:rsidR="00515443" w:rsidRPr="007F58B3" w:rsidRDefault="00515443" w:rsidP="0051544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21.06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.2021 </w:t>
      </w: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-па</w:t>
      </w:r>
    </w:p>
    <w:p w14:paraId="33C8E3E3" w14:textId="77777777" w:rsidR="00515443" w:rsidRPr="007F58B3" w:rsidRDefault="00515443" w:rsidP="00515443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Theme="minorEastAsia" w:hAnsi="Times New Roman" w:cs="Times New Roman"/>
          <w:b/>
          <w:sz w:val="31"/>
          <w:szCs w:val="31"/>
          <w:lang w:eastAsia="ru-RU"/>
        </w:rPr>
      </w:pPr>
    </w:p>
    <w:p w14:paraId="5E7FF99C" w14:textId="77777777" w:rsidR="007F58B3" w:rsidRPr="007F58B3" w:rsidRDefault="007F58B3" w:rsidP="00DC1A50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Theme="minorEastAsia" w:hAnsi="Times New Roman" w:cs="Times New Roman"/>
          <w:b/>
          <w:sz w:val="31"/>
          <w:szCs w:val="31"/>
          <w:lang w:eastAsia="ru-RU"/>
        </w:rPr>
      </w:pPr>
    </w:p>
    <w:p w14:paraId="2F4D075B" w14:textId="77777777" w:rsidR="009B0C9D" w:rsidRDefault="009B0C9D" w:rsidP="009B0C9D">
      <w:pPr>
        <w:autoSpaceDE w:val="0"/>
        <w:autoSpaceDN w:val="0"/>
        <w:adjustRightInd w:val="0"/>
        <w:spacing w:after="0" w:line="240" w:lineRule="auto"/>
        <w:ind w:right="142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C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Паспорт муниципальная программа</w:t>
      </w:r>
    </w:p>
    <w:p w14:paraId="4F59E20D" w14:textId="391FF7CA" w:rsidR="007F58B3" w:rsidRPr="007F58B3" w:rsidRDefault="009B0C9D" w:rsidP="009B0C9D">
      <w:pPr>
        <w:autoSpaceDE w:val="0"/>
        <w:autoSpaceDN w:val="0"/>
        <w:adjustRightInd w:val="0"/>
        <w:spacing w:after="0" w:line="240" w:lineRule="auto"/>
        <w:ind w:right="142"/>
        <w:jc w:val="center"/>
        <w:outlineLvl w:val="1"/>
        <w:rPr>
          <w:rFonts w:ascii="Times New Roman" w:eastAsiaTheme="minorEastAsia" w:hAnsi="Times New Roman" w:cs="Times New Roman"/>
          <w:b/>
          <w:sz w:val="31"/>
          <w:szCs w:val="31"/>
          <w:lang w:eastAsia="ru-RU"/>
        </w:rPr>
      </w:pPr>
      <w:r w:rsidRPr="009B0C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автомобильных дорог Никольского городского поселения Тосненского района Ленинградской области»</w:t>
      </w:r>
    </w:p>
    <w:p w14:paraId="68B879AC" w14:textId="77777777" w:rsidR="007F58B3" w:rsidRPr="007F58B3" w:rsidRDefault="007F58B3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820B0C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60"/>
        <w:gridCol w:w="1134"/>
        <w:gridCol w:w="1134"/>
        <w:gridCol w:w="1134"/>
        <w:gridCol w:w="1134"/>
        <w:gridCol w:w="993"/>
        <w:gridCol w:w="1134"/>
      </w:tblGrid>
      <w:tr w:rsidR="007F58B3" w:rsidRPr="00126BFD" w14:paraId="74D685A9" w14:textId="77777777" w:rsidTr="001D3BE6">
        <w:trPr>
          <w:trHeight w:val="720"/>
        </w:trPr>
        <w:tc>
          <w:tcPr>
            <w:tcW w:w="1984" w:type="dxa"/>
          </w:tcPr>
          <w:p w14:paraId="6929737D" w14:textId="26BEC299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аименование программы</w:t>
            </w:r>
          </w:p>
        </w:tc>
        <w:tc>
          <w:tcPr>
            <w:tcW w:w="8223" w:type="dxa"/>
            <w:gridSpan w:val="7"/>
          </w:tcPr>
          <w:p w14:paraId="76407606" w14:textId="77777777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  <w:p w14:paraId="21FCA870" w14:textId="179535E4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(далее – </w:t>
            </w:r>
            <w:r w:rsidR="0096116D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Муниципальная п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рограмма)</w:t>
            </w:r>
          </w:p>
        </w:tc>
      </w:tr>
      <w:tr w:rsidR="007F58B3" w:rsidRPr="00126BFD" w14:paraId="3E00C24C" w14:textId="77777777" w:rsidTr="001D3BE6">
        <w:trPr>
          <w:trHeight w:val="480"/>
        </w:trPr>
        <w:tc>
          <w:tcPr>
            <w:tcW w:w="1984" w:type="dxa"/>
          </w:tcPr>
          <w:p w14:paraId="64D28E57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8223" w:type="dxa"/>
            <w:gridSpan w:val="7"/>
          </w:tcPr>
          <w:p w14:paraId="4CEE0B54" w14:textId="4AE476FC" w:rsidR="002D17F7" w:rsidRPr="00126BFD" w:rsidRDefault="002D17F7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179 Бюджетного кодекса Российской Федерации;</w:t>
            </w:r>
          </w:p>
          <w:p w14:paraId="39B587F9" w14:textId="65B0601C" w:rsidR="0063203F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№131-Ф3 «Об общих принципах организации местного самоуправления в Российской Федерации»;</w:t>
            </w:r>
          </w:p>
          <w:p w14:paraId="714382F7" w14:textId="34E416CB" w:rsidR="0063203F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08.11.2007</w:t>
            </w:r>
            <w:r w:rsidR="006050CE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№257-ФЗ «Об автомобильных дорогах и о дорожной деятельности в Российской Федерации и о внесении изменений в отдельные з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конодательные акты Российской Федерации»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38A437" w14:textId="55F9870C" w:rsidR="007F58B3" w:rsidRPr="00126BFD" w:rsidRDefault="007F58B3" w:rsidP="006320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от 10.12.1995</w:t>
            </w:r>
            <w:r w:rsidR="006050CE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№196-ФЗ «О безопасности дорожного движения»</w:t>
            </w:r>
          </w:p>
        </w:tc>
      </w:tr>
      <w:tr w:rsidR="007F58B3" w:rsidRPr="00126BFD" w14:paraId="34BBA65A" w14:textId="77777777" w:rsidTr="001D16D1">
        <w:trPr>
          <w:trHeight w:val="480"/>
        </w:trPr>
        <w:tc>
          <w:tcPr>
            <w:tcW w:w="1984" w:type="dxa"/>
            <w:vAlign w:val="center"/>
          </w:tcPr>
          <w:p w14:paraId="3E2AC22A" w14:textId="03D04F0F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23" w:type="dxa"/>
            <w:gridSpan w:val="7"/>
            <w:vAlign w:val="center"/>
          </w:tcPr>
          <w:p w14:paraId="5BBE75D7" w14:textId="03F78AB1" w:rsidR="007F58B3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дминистрация муниципального образования Никольское городское поселение Тосненского района Ленинградской области</w:t>
            </w:r>
          </w:p>
        </w:tc>
      </w:tr>
      <w:tr w:rsidR="007F58B3" w:rsidRPr="00126BFD" w14:paraId="6F4169E1" w14:textId="77777777" w:rsidTr="001D16D1">
        <w:trPr>
          <w:trHeight w:val="480"/>
        </w:trPr>
        <w:tc>
          <w:tcPr>
            <w:tcW w:w="1984" w:type="dxa"/>
            <w:vAlign w:val="center"/>
          </w:tcPr>
          <w:p w14:paraId="619088D6" w14:textId="66E377C4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8223" w:type="dxa"/>
            <w:gridSpan w:val="7"/>
            <w:vAlign w:val="center"/>
          </w:tcPr>
          <w:p w14:paraId="00DE67D1" w14:textId="108BDA84" w:rsidR="007F58B3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7F58B3" w:rsidRPr="00126BFD" w14:paraId="35536FBD" w14:textId="77777777" w:rsidTr="001D3BE6">
        <w:trPr>
          <w:trHeight w:val="480"/>
        </w:trPr>
        <w:tc>
          <w:tcPr>
            <w:tcW w:w="1984" w:type="dxa"/>
          </w:tcPr>
          <w:p w14:paraId="3B87DC58" w14:textId="15932C1D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униципальной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23" w:type="dxa"/>
            <w:gridSpan w:val="7"/>
          </w:tcPr>
          <w:p w14:paraId="661CE7DE" w14:textId="70BB0CB5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1.«Поддержание и развитие существующей сети автомобильных дорог общего пользования местного значения</w:t>
            </w:r>
            <w:r w:rsidR="007629E4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F82FEC" w14:textId="4F1D6CFB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«Обеспечение условий для организации дорожного движения на территории Никольского городского поселения Тосненского района Ленинградской области</w:t>
            </w:r>
            <w:r w:rsid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реализация мероприятий по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профилактики правонарушений»</w:t>
            </w:r>
          </w:p>
        </w:tc>
      </w:tr>
      <w:tr w:rsidR="007F58B3" w:rsidRPr="00126BFD" w14:paraId="205B56F0" w14:textId="77777777" w:rsidTr="001D3BE6">
        <w:trPr>
          <w:trHeight w:val="480"/>
        </w:trPr>
        <w:tc>
          <w:tcPr>
            <w:tcW w:w="1984" w:type="dxa"/>
          </w:tcPr>
          <w:p w14:paraId="5CF27B01" w14:textId="498B13A9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муниципальной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23" w:type="dxa"/>
            <w:gridSpan w:val="7"/>
          </w:tcPr>
          <w:p w14:paraId="5D65AAEE" w14:textId="3CE2C4C2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и безопасности функционирования сети  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</w:t>
            </w:r>
          </w:p>
        </w:tc>
      </w:tr>
      <w:tr w:rsidR="007F58B3" w:rsidRPr="00126BFD" w14:paraId="2BBF525A" w14:textId="77777777" w:rsidTr="001D3BE6">
        <w:trPr>
          <w:trHeight w:val="480"/>
        </w:trPr>
        <w:tc>
          <w:tcPr>
            <w:tcW w:w="1984" w:type="dxa"/>
          </w:tcPr>
          <w:p w14:paraId="6B22ECEF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223" w:type="dxa"/>
            <w:gridSpan w:val="7"/>
          </w:tcPr>
          <w:p w14:paraId="35E86C0F" w14:textId="2E2941EA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Улучшение транспортно-эксплуатационного состояния существующей </w:t>
            </w:r>
            <w:r w:rsidR="00DC1A50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автомобильных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значения;</w:t>
            </w:r>
          </w:p>
          <w:p w14:paraId="30865032" w14:textId="2EBEA2BE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</w:t>
            </w:r>
          </w:p>
        </w:tc>
      </w:tr>
      <w:tr w:rsidR="007F58B3" w:rsidRPr="00126BFD" w14:paraId="1ED92D4F" w14:textId="77777777" w:rsidTr="001D3BE6">
        <w:trPr>
          <w:trHeight w:val="480"/>
        </w:trPr>
        <w:tc>
          <w:tcPr>
            <w:tcW w:w="1984" w:type="dxa"/>
          </w:tcPr>
          <w:p w14:paraId="65C70569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8223" w:type="dxa"/>
            <w:gridSpan w:val="7"/>
          </w:tcPr>
          <w:p w14:paraId="1F276842" w14:textId="77777777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Целевыми индикаторами и показателями являются:</w:t>
            </w:r>
          </w:p>
          <w:p w14:paraId="45D78105" w14:textId="1BD7F026" w:rsidR="007F58B3" w:rsidRPr="00126BFD" w:rsidRDefault="0096116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работ по 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покрытий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автомобильных дорог, 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проездов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дворовым территориям и дворовых территорий многоквартирных домов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менее (с нарастающим итогом):</w:t>
            </w:r>
          </w:p>
          <w:p w14:paraId="6A4A300C" w14:textId="408581F5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2019-27000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B2222B6" w14:textId="5987C5C8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2020-36510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79A7E9B" w14:textId="3B0CDD1C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2021-36510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3067E44" w14:textId="5F783346" w:rsidR="007F58B3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2022-36510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15400F6" w14:textId="0D3228B0" w:rsidR="00535731" w:rsidRPr="00126BFD" w:rsidRDefault="00535731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2023-36510 м2</w:t>
            </w:r>
          </w:p>
          <w:p w14:paraId="6CF7B5A8" w14:textId="40EBE3B2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работ по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асфальтобетонного покрытия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автомобильной дорог общего пользования местного значения не менее (с нарастающим итогом):</w:t>
            </w:r>
          </w:p>
          <w:p w14:paraId="3477D24F" w14:textId="389AA605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4 500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CBF13F" w14:textId="5209ACE7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2020-20 000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F2E1D7" w14:textId="719F0CAD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2021-20000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58FBFE" w14:textId="584F94AB" w:rsidR="00743AED" w:rsidRDefault="00743AE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2022-20000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074ED3" w14:textId="3776F2D4" w:rsidR="00535731" w:rsidRPr="00126BFD" w:rsidRDefault="00535731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2023-20 000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CEDAF0" w14:textId="75D117A1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еханизированная уборка поселенческих дорог и улиц</w:t>
            </w:r>
          </w:p>
          <w:p w14:paraId="66D1EB71" w14:textId="13FD887B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E423980" w14:textId="5AFF6CCB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DA4A91B" w14:textId="7C657326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0F86732" w14:textId="6A9BF727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748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227AACA" w14:textId="1FDFDFDD" w:rsidR="00535731" w:rsidRDefault="00743AE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748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49BC2B4" w14:textId="7F6DCAF1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аспортизация автодорог общего пользования местного значения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(с нарастающим итогом):</w:t>
            </w:r>
          </w:p>
          <w:p w14:paraId="1D108C0A" w14:textId="5397A458" w:rsidR="007F58B3" w:rsidRPr="00126BFD" w:rsidRDefault="007F58B3" w:rsidP="005357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- 29 км, 20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-29км,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-29км,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 км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2023-29 км</w:t>
            </w:r>
          </w:p>
        </w:tc>
      </w:tr>
      <w:tr w:rsidR="007F58B3" w:rsidRPr="00066D47" w14:paraId="796EA8DC" w14:textId="77777777" w:rsidTr="001D16D1">
        <w:trPr>
          <w:trHeight w:val="420"/>
        </w:trPr>
        <w:tc>
          <w:tcPr>
            <w:tcW w:w="1984" w:type="dxa"/>
            <w:vAlign w:val="center"/>
          </w:tcPr>
          <w:p w14:paraId="0CABE2BB" w14:textId="77777777" w:rsidR="007F58B3" w:rsidRPr="00066D47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223" w:type="dxa"/>
            <w:gridSpan w:val="7"/>
            <w:vAlign w:val="center"/>
          </w:tcPr>
          <w:p w14:paraId="3925C7CC" w14:textId="79E3F0D2" w:rsidR="007F58B3" w:rsidRPr="00066D47" w:rsidRDefault="007F58B3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A2E" w:rsidRPr="007F58B3" w14:paraId="29D03DD7" w14:textId="7824C3BF" w:rsidTr="001D3BE6">
        <w:trPr>
          <w:trHeight w:val="521"/>
        </w:trPr>
        <w:tc>
          <w:tcPr>
            <w:tcW w:w="1984" w:type="dxa"/>
            <w:vMerge w:val="restart"/>
          </w:tcPr>
          <w:p w14:paraId="2550F244" w14:textId="7C28774D" w:rsidR="00DE5A2E" w:rsidRPr="007F58B3" w:rsidRDefault="00DE5A2E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>униципальной программы-всего, в том числе по годам (тыс.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>руб.)</w:t>
            </w:r>
          </w:p>
        </w:tc>
        <w:tc>
          <w:tcPr>
            <w:tcW w:w="1560" w:type="dxa"/>
            <w:vMerge w:val="restart"/>
            <w:vAlign w:val="center"/>
          </w:tcPr>
          <w:p w14:paraId="44A110D7" w14:textId="63C4E366" w:rsidR="00DE5A2E" w:rsidRPr="007F58B3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бюджета</w:t>
            </w:r>
          </w:p>
        </w:tc>
        <w:tc>
          <w:tcPr>
            <w:tcW w:w="6663" w:type="dxa"/>
            <w:gridSpan w:val="6"/>
            <w:vAlign w:val="center"/>
          </w:tcPr>
          <w:p w14:paraId="35765CD1" w14:textId="7BAB9C4A" w:rsidR="00DE5A2E" w:rsidRPr="007F58B3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Объем финансирования, тыс. рублей</w:t>
            </w:r>
          </w:p>
        </w:tc>
      </w:tr>
      <w:tr w:rsidR="00DE5A2E" w:rsidRPr="007F58B3" w14:paraId="7953FFE1" w14:textId="62F37CD3" w:rsidTr="00DC0675">
        <w:trPr>
          <w:trHeight w:val="465"/>
        </w:trPr>
        <w:tc>
          <w:tcPr>
            <w:tcW w:w="1984" w:type="dxa"/>
            <w:vMerge/>
          </w:tcPr>
          <w:p w14:paraId="04AF8099" w14:textId="77777777" w:rsidR="00DE5A2E" w:rsidRPr="007F58B3" w:rsidRDefault="00DE5A2E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BE511D9" w14:textId="77777777" w:rsidR="00DE5A2E" w:rsidRPr="00274EF6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DEA885F" w14:textId="45C42139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201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9B93A9D" w14:textId="0CE93A0A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461CCF3" w14:textId="25C45D70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4AF7CAD" w14:textId="5B2929D9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14:paraId="297E9CD9" w14:textId="4448ADDD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2089FFE" w14:textId="524AD1E9" w:rsidR="00DE5A2E" w:rsidRPr="00274EF6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Итого</w:t>
            </w:r>
          </w:p>
        </w:tc>
      </w:tr>
      <w:tr w:rsidR="00535731" w:rsidRPr="007F58B3" w14:paraId="7A36A16D" w14:textId="46C91051" w:rsidTr="00DC0675">
        <w:trPr>
          <w:trHeight w:val="285"/>
        </w:trPr>
        <w:tc>
          <w:tcPr>
            <w:tcW w:w="1984" w:type="dxa"/>
            <w:vMerge/>
          </w:tcPr>
          <w:p w14:paraId="143B2ED4" w14:textId="77777777" w:rsidR="00535731" w:rsidRPr="007F58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D803323" w14:textId="115F0F7F" w:rsidR="00535731" w:rsidRPr="00274EF6" w:rsidRDefault="00535731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1EB1E9AD" w14:textId="3C8E4CD5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25 647,118</w:t>
            </w:r>
          </w:p>
        </w:tc>
        <w:tc>
          <w:tcPr>
            <w:tcW w:w="1134" w:type="dxa"/>
            <w:vAlign w:val="center"/>
          </w:tcPr>
          <w:p w14:paraId="3568B07B" w14:textId="6D3015BB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23 814,999</w:t>
            </w:r>
          </w:p>
        </w:tc>
        <w:tc>
          <w:tcPr>
            <w:tcW w:w="1134" w:type="dxa"/>
            <w:vAlign w:val="center"/>
          </w:tcPr>
          <w:p w14:paraId="348589C6" w14:textId="1C5D0CAD" w:rsidR="00535731" w:rsidRPr="00274EF6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11 243,455</w:t>
            </w:r>
          </w:p>
        </w:tc>
        <w:tc>
          <w:tcPr>
            <w:tcW w:w="1134" w:type="dxa"/>
            <w:vAlign w:val="center"/>
          </w:tcPr>
          <w:p w14:paraId="72F78D02" w14:textId="66CB3690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1 754,960</w:t>
            </w:r>
          </w:p>
        </w:tc>
        <w:tc>
          <w:tcPr>
            <w:tcW w:w="993" w:type="dxa"/>
            <w:vAlign w:val="center"/>
          </w:tcPr>
          <w:p w14:paraId="0D314E65" w14:textId="4C68DC37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1 819,893</w:t>
            </w:r>
          </w:p>
        </w:tc>
        <w:tc>
          <w:tcPr>
            <w:tcW w:w="1134" w:type="dxa"/>
            <w:vAlign w:val="center"/>
          </w:tcPr>
          <w:p w14:paraId="2A83D13D" w14:textId="3380DEBF" w:rsidR="00535731" w:rsidRPr="00274EF6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64 280,425</w:t>
            </w:r>
          </w:p>
        </w:tc>
      </w:tr>
      <w:tr w:rsidR="00535731" w:rsidRPr="007F58B3" w14:paraId="6CFB7127" w14:textId="4982C700" w:rsidTr="00DC0675">
        <w:trPr>
          <w:trHeight w:val="210"/>
        </w:trPr>
        <w:tc>
          <w:tcPr>
            <w:tcW w:w="1984" w:type="dxa"/>
            <w:vMerge/>
          </w:tcPr>
          <w:p w14:paraId="3DA3C402" w14:textId="77777777" w:rsidR="00535731" w:rsidRPr="007F58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EA36235" w14:textId="54BE6E99" w:rsidR="00535731" w:rsidRPr="00274EF6" w:rsidRDefault="00535731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Ленинградской области*</w:t>
            </w:r>
          </w:p>
        </w:tc>
        <w:tc>
          <w:tcPr>
            <w:tcW w:w="1134" w:type="dxa"/>
            <w:vAlign w:val="center"/>
          </w:tcPr>
          <w:p w14:paraId="77A29A3B" w14:textId="3F5A2A66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747,000</w:t>
            </w:r>
          </w:p>
        </w:tc>
        <w:tc>
          <w:tcPr>
            <w:tcW w:w="1134" w:type="dxa"/>
            <w:vAlign w:val="center"/>
          </w:tcPr>
          <w:p w14:paraId="136767C6" w14:textId="46A7F235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2 336,200</w:t>
            </w:r>
          </w:p>
        </w:tc>
        <w:tc>
          <w:tcPr>
            <w:tcW w:w="1134" w:type="dxa"/>
            <w:vAlign w:val="center"/>
          </w:tcPr>
          <w:p w14:paraId="41B31E84" w14:textId="6744559C" w:rsidR="00535731" w:rsidRPr="00274EF6" w:rsidRDefault="00121FA9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14 001,882</w:t>
            </w:r>
          </w:p>
        </w:tc>
        <w:tc>
          <w:tcPr>
            <w:tcW w:w="1134" w:type="dxa"/>
            <w:vAlign w:val="center"/>
          </w:tcPr>
          <w:p w14:paraId="75162F9C" w14:textId="5F48ECA3" w:rsidR="00535731" w:rsidRPr="00274EF6" w:rsidRDefault="00DC0675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12 937,233</w:t>
            </w:r>
          </w:p>
        </w:tc>
        <w:tc>
          <w:tcPr>
            <w:tcW w:w="993" w:type="dxa"/>
            <w:vAlign w:val="center"/>
          </w:tcPr>
          <w:p w14:paraId="0507AE99" w14:textId="1F60AEA2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39191C13" w14:textId="2E8D383D" w:rsidR="00535731" w:rsidRPr="00274EF6" w:rsidRDefault="00DC0675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30 022,315</w:t>
            </w:r>
          </w:p>
        </w:tc>
      </w:tr>
      <w:tr w:rsidR="00535731" w:rsidRPr="007F58B3" w14:paraId="71B25C45" w14:textId="3B165FFF" w:rsidTr="00DC0675">
        <w:trPr>
          <w:trHeight w:val="360"/>
        </w:trPr>
        <w:tc>
          <w:tcPr>
            <w:tcW w:w="1984" w:type="dxa"/>
            <w:vMerge/>
          </w:tcPr>
          <w:p w14:paraId="7C57B307" w14:textId="77777777" w:rsidR="00535731" w:rsidRPr="007F58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B7C1159" w14:textId="04C40DCF" w:rsidR="00535731" w:rsidRPr="00DE5A2E" w:rsidRDefault="00535731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E5A2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9C33AA6" w14:textId="6AFD27E0" w:rsidR="00535731" w:rsidRPr="00DE5A2E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E5A2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26 394,118</w:t>
            </w:r>
          </w:p>
        </w:tc>
        <w:tc>
          <w:tcPr>
            <w:tcW w:w="1134" w:type="dxa"/>
            <w:vAlign w:val="center"/>
          </w:tcPr>
          <w:p w14:paraId="2409B209" w14:textId="6453293D" w:rsidR="00535731" w:rsidRPr="00DE5A2E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26 151,199</w:t>
            </w:r>
          </w:p>
        </w:tc>
        <w:tc>
          <w:tcPr>
            <w:tcW w:w="1134" w:type="dxa"/>
            <w:vAlign w:val="center"/>
          </w:tcPr>
          <w:p w14:paraId="7533A1B3" w14:textId="365229F5" w:rsidR="00535731" w:rsidRPr="00DE5A2E" w:rsidRDefault="00121FA9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25 245,337</w:t>
            </w:r>
          </w:p>
        </w:tc>
        <w:tc>
          <w:tcPr>
            <w:tcW w:w="1134" w:type="dxa"/>
            <w:vAlign w:val="center"/>
          </w:tcPr>
          <w:p w14:paraId="60A67517" w14:textId="48E39E9E" w:rsidR="00535731" w:rsidRPr="00DE5A2E" w:rsidRDefault="00DC0675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14 692,193</w:t>
            </w:r>
          </w:p>
        </w:tc>
        <w:tc>
          <w:tcPr>
            <w:tcW w:w="993" w:type="dxa"/>
            <w:vAlign w:val="center"/>
          </w:tcPr>
          <w:p w14:paraId="549AEE50" w14:textId="18BBEF5C" w:rsidR="00535731" w:rsidRPr="00DE5A2E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1 819,893</w:t>
            </w:r>
          </w:p>
        </w:tc>
        <w:tc>
          <w:tcPr>
            <w:tcW w:w="1134" w:type="dxa"/>
            <w:vAlign w:val="center"/>
          </w:tcPr>
          <w:p w14:paraId="646D7F2C" w14:textId="7AB33ACC" w:rsidR="00535731" w:rsidRPr="00DE5A2E" w:rsidRDefault="00DC0675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94 302,74</w:t>
            </w:r>
          </w:p>
        </w:tc>
      </w:tr>
      <w:tr w:rsidR="00066D47" w:rsidRPr="007F58B3" w14:paraId="017AD8BD" w14:textId="77777777" w:rsidTr="001D3BE6">
        <w:trPr>
          <w:trHeight w:val="360"/>
        </w:trPr>
        <w:tc>
          <w:tcPr>
            <w:tcW w:w="1984" w:type="dxa"/>
            <w:vMerge/>
          </w:tcPr>
          <w:p w14:paraId="58FCFB4E" w14:textId="77777777" w:rsidR="00066D47" w:rsidRPr="007F58B3" w:rsidRDefault="00066D47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23" w:type="dxa"/>
            <w:gridSpan w:val="7"/>
          </w:tcPr>
          <w:p w14:paraId="7C41C04A" w14:textId="1A96026C" w:rsidR="00066D47" w:rsidRPr="001D3BE6" w:rsidRDefault="00066D47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B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*- при наличии средств в бюджете Ленинградской области</w:t>
            </w:r>
          </w:p>
        </w:tc>
      </w:tr>
      <w:tr w:rsidR="007F58B3" w:rsidRPr="00285739" w14:paraId="0D33BC56" w14:textId="77777777" w:rsidTr="001D3BE6">
        <w:trPr>
          <w:trHeight w:val="480"/>
        </w:trPr>
        <w:tc>
          <w:tcPr>
            <w:tcW w:w="1984" w:type="dxa"/>
          </w:tcPr>
          <w:p w14:paraId="34E11CA3" w14:textId="07D6CA4D" w:rsidR="007F58B3" w:rsidRPr="00285739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 w:rsidR="00DE5A2E"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</w:p>
        </w:tc>
        <w:tc>
          <w:tcPr>
            <w:tcW w:w="8223" w:type="dxa"/>
            <w:gridSpan w:val="7"/>
          </w:tcPr>
          <w:p w14:paraId="3B146BE6" w14:textId="4F576EF1" w:rsidR="007F58B3" w:rsidRPr="00285739" w:rsidRDefault="007F58B3" w:rsidP="007F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 xml:space="preserve">Оценка эффективности </w:t>
            </w:r>
            <w:r w:rsidR="001D3BE6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 xml:space="preserve">рограммы определяется на основе социально-экономического, экологического и транспортного эффекта от реализации </w:t>
            </w:r>
            <w:r w:rsidR="001D3BE6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рограммы.</w:t>
            </w:r>
          </w:p>
          <w:p w14:paraId="197C2E1C" w14:textId="77777777" w:rsidR="007F58B3" w:rsidRPr="00285739" w:rsidRDefault="007F58B3" w:rsidP="007F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7909EF71" w14:textId="31DA2ED4" w:rsidR="007F58B3" w:rsidRPr="00285739" w:rsidRDefault="007F58B3" w:rsidP="00DE5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1D3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 к транспортным показателям на </w:t>
            </w:r>
            <w:r w:rsidRPr="002857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2857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</w:tr>
    </w:tbl>
    <w:p w14:paraId="14CCF381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5A6618D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AF90EDA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FBB969D" w14:textId="1A4335FD" w:rsidR="007F58B3" w:rsidRPr="007F58B3" w:rsidRDefault="00285739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Раздел 1.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Оценка и анализ </w:t>
      </w:r>
      <w:r w:rsidR="007F58B3"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современного состояния улично-дорожной сети на территории</w:t>
      </w:r>
      <w:r w:rsidR="007F58B3"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 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муниципального образования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Никольское городское поселение Тосненского района Ленинградской области, обоснование необходимости программно-целевой проработки проблемы</w:t>
      </w:r>
    </w:p>
    <w:p w14:paraId="4A8DE192" w14:textId="77777777" w:rsidR="007F58B3" w:rsidRPr="007F58B3" w:rsidRDefault="007F58B3" w:rsidP="00DE5A2E">
      <w:pPr>
        <w:tabs>
          <w:tab w:val="num" w:pos="72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14:paraId="40138464" w14:textId="77777777" w:rsidR="007F58B3" w:rsidRPr="007F58B3" w:rsidRDefault="007F58B3" w:rsidP="00DE5A2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Перед органами местного самоуправления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 муниципального образования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Никольское городское поселение стоит задача по совершенствованию и развитию улично-дорожной сети в соответствии с потребностями экономики, стабилизации социально-экономической ситуации и росту благосостояния населения поселения.</w:t>
      </w:r>
    </w:p>
    <w:p w14:paraId="47CACED0" w14:textId="77777777" w:rsidR="007F58B3" w:rsidRPr="007F58B3" w:rsidRDefault="007F58B3" w:rsidP="00DE5A2E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разработки системы поэтапного совершенствования автомобильных дорог общего пользования местного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14:paraId="4A6CDD46" w14:textId="77777777" w:rsidR="007F58B3" w:rsidRPr="007F58B3" w:rsidRDefault="007F58B3" w:rsidP="00DE5A2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Автомобильные дороги, являясь сложными инженерно-техническими сооружениями, имеют ряд особенностей, а именно:</w:t>
      </w:r>
    </w:p>
    <w:p w14:paraId="4D71ACDB" w14:textId="77777777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14:paraId="1D013304" w14:textId="77777777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поселения, водителям и пассажирам транспортных средств и пешеходам;</w:t>
      </w:r>
    </w:p>
    <w:p w14:paraId="520ED1AE" w14:textId="5BCE4B85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помимо высокой первоначальной стоимости строительства – реконструкция, капитальный ремонт и ремонт также требуют больших затрат.</w:t>
      </w:r>
    </w:p>
    <w:p w14:paraId="1D8EE704" w14:textId="77777777" w:rsidR="007F58B3" w:rsidRPr="007F58B3" w:rsidRDefault="007F58B3" w:rsidP="001D3BE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Как и любой товар, автомобильная дорога обладает определенными потребительскими свойствами, а именно:</w:t>
      </w:r>
    </w:p>
    <w:p w14:paraId="0E414006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скорость движения;</w:t>
      </w:r>
    </w:p>
    <w:p w14:paraId="7841E92A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пропускная способность;</w:t>
      </w:r>
    </w:p>
    <w:p w14:paraId="139AD8F0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безопасность движения;</w:t>
      </w:r>
    </w:p>
    <w:p w14:paraId="36811939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долговечность;</w:t>
      </w:r>
    </w:p>
    <w:p w14:paraId="11B175BA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стоимость содержания;</w:t>
      </w:r>
    </w:p>
    <w:p w14:paraId="5FFE2820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экологическая безопасность.</w:t>
      </w:r>
    </w:p>
    <w:p w14:paraId="34563F5F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Протяженность дорог общего пользования местного значения составляет 36510,33 м, в том числе, с щебеночным покрытием 4 681,083 м, с грунтовым покрытием 8 982 м, с покрытием из дорожных бетонных плит 480 м и с асфальтобетонным покрытием 22367,25 м. </w:t>
      </w:r>
    </w:p>
    <w:p w14:paraId="6BCA00FE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Перечень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муниципального образования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Никольское городское поселение Тосненского района Ленинградской приведен в Приложении 1 к настоящей Программе.</w:t>
      </w:r>
    </w:p>
    <w:p w14:paraId="3F94F62D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недоремонтом прошлых лет вследствие недостаточного финансирования,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приводит к тому, что необходимо строить новые, реконструировать и ремонтировать существующие дороги. </w:t>
      </w:r>
    </w:p>
    <w:p w14:paraId="50B4F763" w14:textId="77777777" w:rsidR="007F58B3" w:rsidRPr="007F58B3" w:rsidRDefault="007F58B3" w:rsidP="0028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Учитывая дотационный характер местного бюджета, целесообразность решения проблемы программно-целевым методом для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заключается в планировании деятельности по развитию автомобильных дорог общего пользования</w:t>
      </w:r>
      <w:r w:rsidRPr="007F58B3">
        <w:rPr>
          <w:rFonts w:ascii="Arial" w:eastAsiaTheme="minorEastAsia" w:hAnsi="Arial" w:cs="Arial"/>
          <w:sz w:val="19"/>
          <w:szCs w:val="19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местного значения, включая проезды к дворовым территориям и дворовые территории многоквартирных домов, путем привлечения субсидий из бюджета Ленинградской области. Утверждение данной программы позволит проводить целенаправленную политику по развитию и совершенствованию улично-дорожной сети Никольское городское поселение.</w:t>
      </w:r>
    </w:p>
    <w:p w14:paraId="49835F0A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FE1E6D0" w14:textId="3B72FD22" w:rsidR="007F58B3" w:rsidRPr="007F58B3" w:rsidRDefault="00285739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2</w:t>
      </w:r>
      <w:r w:rsidR="00EB73BF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Цели программы, основные задачи мероприятия программы:</w:t>
      </w:r>
    </w:p>
    <w:p w14:paraId="28608DC9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14:paraId="1B2C11CB" w14:textId="5CE8471C" w:rsidR="007F58B3" w:rsidRPr="007F58B3" w:rsidRDefault="007F58B3" w:rsidP="00285739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Основные цели муниципальной программы:</w:t>
      </w:r>
    </w:p>
    <w:p w14:paraId="04B34DF3" w14:textId="77777777" w:rsidR="007F58B3" w:rsidRPr="007F58B3" w:rsidRDefault="007F58B3" w:rsidP="002857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повышение эффективности и безопасности функционирования улично-дорожной сети на территории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;</w:t>
      </w:r>
    </w:p>
    <w:p w14:paraId="6DC21567" w14:textId="77777777" w:rsidR="007F58B3" w:rsidRPr="007F58B3" w:rsidRDefault="007F58B3" w:rsidP="002857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обеспечение жизненно важных социально-экономических интересов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;</w:t>
      </w:r>
    </w:p>
    <w:p w14:paraId="49BBFE1D" w14:textId="77777777" w:rsidR="007F58B3" w:rsidRPr="007F58B3" w:rsidRDefault="007F58B3" w:rsidP="00285739">
      <w:pPr>
        <w:numPr>
          <w:ilvl w:val="0"/>
          <w:numId w:val="12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создание условий для устойчивого развития МО Никольское городское поселение; </w:t>
      </w:r>
    </w:p>
    <w:p w14:paraId="4C107560" w14:textId="77777777" w:rsidR="007F58B3" w:rsidRPr="007F58B3" w:rsidRDefault="007F58B3" w:rsidP="00285739">
      <w:pPr>
        <w:numPr>
          <w:ilvl w:val="0"/>
          <w:numId w:val="12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улучшение условий жизни населения на территории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 </w:t>
      </w:r>
    </w:p>
    <w:p w14:paraId="2E73D1B9" w14:textId="55FCDD87" w:rsidR="007F58B3" w:rsidRPr="007F58B3" w:rsidRDefault="007F58B3" w:rsidP="00285739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Муниципальная программа предусматривает решение следующих задач:</w:t>
      </w:r>
    </w:p>
    <w:p w14:paraId="2C4164A0" w14:textId="0F7F6D77" w:rsidR="007F58B3" w:rsidRPr="007F58B3" w:rsidRDefault="007F58B3" w:rsidP="0028573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Улучшение транспортно-эксплуатационного состояния существующей сети автомобильных</w:t>
      </w:r>
      <w:r w:rsidR="004F5BE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дорог общего пользования местного значения;</w:t>
      </w:r>
    </w:p>
    <w:p w14:paraId="63BE0D5D" w14:textId="77777777" w:rsidR="007F58B3" w:rsidRPr="007F58B3" w:rsidRDefault="007F58B3" w:rsidP="00285739">
      <w:pPr>
        <w:numPr>
          <w:ilvl w:val="0"/>
          <w:numId w:val="14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14:paraId="0D138E51" w14:textId="77777777" w:rsidR="007F58B3" w:rsidRPr="007F58B3" w:rsidRDefault="007F58B3" w:rsidP="002857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сохранность автомобильных дорог общего пользования местного значения.</w:t>
      </w:r>
    </w:p>
    <w:p w14:paraId="4247719F" w14:textId="3BB1F88A" w:rsidR="007F58B3" w:rsidRPr="007F58B3" w:rsidRDefault="007F58B3" w:rsidP="0028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Срок реализации программы – 201</w:t>
      </w:r>
      <w:r w:rsidR="00535731">
        <w:rPr>
          <w:rFonts w:ascii="Times New Roman" w:eastAsiaTheme="minorEastAsia" w:hAnsi="Times New Roman" w:cs="Times New Roman"/>
          <w:sz w:val="23"/>
          <w:szCs w:val="23"/>
          <w:lang w:eastAsia="ru-RU"/>
        </w:rPr>
        <w:t>9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-202</w:t>
      </w:r>
      <w:r w:rsidR="00535731">
        <w:rPr>
          <w:rFonts w:ascii="Times New Roman" w:eastAsiaTheme="minorEastAsia" w:hAnsi="Times New Roman" w:cs="Times New Roman"/>
          <w:sz w:val="23"/>
          <w:szCs w:val="23"/>
          <w:lang w:eastAsia="ru-RU"/>
        </w:rPr>
        <w:t>3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годы.</w:t>
      </w:r>
    </w:p>
    <w:p w14:paraId="49DEC371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01FCA85C" w14:textId="60022C8A" w:rsidR="007F58B3" w:rsidRPr="007F58B3" w:rsidRDefault="00285739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3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Перечень мероприятий </w:t>
      </w:r>
      <w:r w:rsidR="00126BFD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Муниципальной пр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ограммы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:</w:t>
      </w:r>
    </w:p>
    <w:p w14:paraId="54D390E3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64F98F55" w14:textId="1DC50033" w:rsidR="00126BFD" w:rsidRPr="00126BFD" w:rsidRDefault="00126BFD" w:rsidP="00126B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Подпрограмма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«Поддержание и развитие существующей сети автомобильных дорог общего пользования местного значения»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B003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мероприятий подпрограммы - 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2).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Основны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мероприятия 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подпрограммы: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ремонт автомобильных дорог общего пользования местного значения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,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проездов к дворовым территориям и дворовы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х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территори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й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многоквартирных домов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разработка сметной документации и дефектных ведомостей с получением заключения о проверке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достоверности сметной стоимости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механизированная уборка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внутрипоселенческих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дорого и улиц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Никольского городского </w:t>
      </w:r>
      <w:proofErr w:type="gramStart"/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поселения</w:t>
      </w:r>
      <w:r w:rsidR="00D35C5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proofErr w:type="gramEnd"/>
    </w:p>
    <w:p w14:paraId="536A2889" w14:textId="2C05D04C" w:rsidR="007F58B3" w:rsidRPr="007F58B3" w:rsidRDefault="00126BFD" w:rsidP="00126B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Подпрограмма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«Обеспечение условий для организации дорожного движения на территории Никольского городского поселения Тосненского района Ленинградской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реализация мероприятий по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профилактики правонарушений»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B003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мероприятий подпрограммы - 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3)</w:t>
      </w:r>
      <w:r w:rsidR="0066131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Основные мероприятия подпрограммы: </w:t>
      </w:r>
      <w:r w:rsidR="00EF0A3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организация дорожного движения; профилактика правонарушений, </w:t>
      </w:r>
      <w:r w:rsidR="00D35C5F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паспортизация дорог, разработка программы комплексного развития транспортной инфраструктуры, проектно-контрольные мероприятия.</w:t>
      </w:r>
    </w:p>
    <w:p w14:paraId="2AA1F8F8" w14:textId="77777777" w:rsidR="007F58B3" w:rsidRPr="007F58B3" w:rsidRDefault="007F58B3" w:rsidP="007F58B3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2D91CD6" w14:textId="77777777" w:rsidR="007F58B3" w:rsidRPr="007F58B3" w:rsidRDefault="007F58B3" w:rsidP="007F58B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E33EFF1" w14:textId="77C1C9A1" w:rsidR="007F58B3" w:rsidRPr="007F58B3" w:rsidRDefault="00285739" w:rsidP="007F58B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4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Обоснование ресурсного обеспечения программы:</w:t>
      </w:r>
    </w:p>
    <w:p w14:paraId="2988E537" w14:textId="77777777" w:rsidR="007F58B3" w:rsidRPr="007F58B3" w:rsidRDefault="007F58B3" w:rsidP="007F58B3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3CE41C8" w14:textId="60CB7482" w:rsidR="007F58B3" w:rsidRPr="009C632B" w:rsidRDefault="007F58B3" w:rsidP="00495070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Источниками финансирования муниципальной программы являются: средства областного бюджета и средства бюджета Никольского городского поселения, уровень </w:t>
      </w:r>
      <w:proofErr w:type="spellStart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софинансирования</w:t>
      </w:r>
      <w:proofErr w:type="spellEnd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определяется Правительством Ленинградской области. Расчет потребности произведен на основании сметной документации, составленной в соответствии с действующими СНиП, ГОСТ и другими нормативными документами, и проверенной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аккредитованной организацией.</w:t>
      </w:r>
    </w:p>
    <w:p w14:paraId="1ABE3E1F" w14:textId="341F3F93" w:rsidR="007F58B3" w:rsidRPr="00495070" w:rsidRDefault="007F58B3" w:rsidP="004950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Общий объем финансирования программы запланирован в сумме </w:t>
      </w:r>
      <w:r w:rsid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4255D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81 365,507</w:t>
      </w:r>
      <w:r w:rsidR="005924CD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</w:t>
      </w:r>
      <w:r w:rsid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рублей, в том числе</w:t>
      </w:r>
      <w:r w:rsidR="00B1797D"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255D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17 085,082</w:t>
      </w:r>
      <w:r w:rsidR="005924C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 средства областного бюджета.</w:t>
      </w:r>
    </w:p>
    <w:p w14:paraId="0F61E20A" w14:textId="784191B7" w:rsidR="007F58B3" w:rsidRPr="007F58B3" w:rsidRDefault="007F58B3" w:rsidP="00495070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950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Никольского городского поселения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предусматривает включение в муниципальную программу дополнительных объемов дорожных работ, в случае перераспределения средств областного бюджета (</w:t>
      </w:r>
      <w:proofErr w:type="spellStart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софинансирование</w:t>
      </w:r>
      <w:proofErr w:type="spellEnd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предусмотрено).</w:t>
      </w:r>
    </w:p>
    <w:p w14:paraId="4DEA64B8" w14:textId="77777777" w:rsidR="00661311" w:rsidRPr="00B00367" w:rsidRDefault="00661311" w:rsidP="00661311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F3B2B74" w14:textId="66E47AB2" w:rsidR="007F58B3" w:rsidRPr="007F58B3" w:rsidRDefault="00661311" w:rsidP="00661311">
      <w:pPr>
        <w:spacing w:after="0" w:line="240" w:lineRule="auto"/>
        <w:ind w:right="-2"/>
        <w:jc w:val="center"/>
        <w:rPr>
          <w:rFonts w:ascii="Times New Roman" w:eastAsiaTheme="minorEastAsia" w:hAnsi="Times New Roman" w:cs="Calibri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5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Оценка эффективности Программы</w:t>
      </w:r>
    </w:p>
    <w:p w14:paraId="1BFF0637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19E363D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</w:r>
    </w:p>
    <w:p w14:paraId="4D9375DC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lastRenderedPageBreak/>
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</w:r>
    </w:p>
    <w:p w14:paraId="2D1D5F80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Реализация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3 процента,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4,7 процента.</w:t>
      </w:r>
    </w:p>
    <w:p w14:paraId="5AE57E86" w14:textId="77777777" w:rsidR="007F58B3" w:rsidRPr="007F58B3" w:rsidRDefault="007F58B3" w:rsidP="007F58B3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133D065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val="en-US" w:eastAsia="ru-RU"/>
        </w:rPr>
        <w:t>VI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Механизм управления и контроля за реализацией Программы: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</w:p>
    <w:p w14:paraId="2BCE73E1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A4059A1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Общий контроль за выполнением Программы осуществляет комитет по дорожному хозяйству Ленинградской области. Контроль за выполнением Программы осуществляет администрация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Никольского городского поселения. 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Мероприятия Программы учитываются при подготовке проектов областного бюджета и служат основанием для представления субсидий бюджету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на финансирование дорожных работ.</w:t>
      </w:r>
    </w:p>
    <w:p w14:paraId="01BB35A2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14:paraId="0ECAF956" w14:textId="64A0557D" w:rsidR="007F58B3" w:rsidRPr="007F58B3" w:rsidRDefault="007F58B3" w:rsidP="00B00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Администрация </w:t>
      </w:r>
      <w:bookmarkStart w:id="1" w:name="OLE_LINK1"/>
      <w:bookmarkStart w:id="2" w:name="OLE_LINK2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</w:t>
      </w:r>
      <w:bookmarkEnd w:id="1"/>
      <w:bookmarkEnd w:id="2"/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представляет отчеты о ходе выполнения (об итогах выполнения) Программы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 установленной форме и в установленные сроки (с установленной периодичностью) в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комитет по дорожному хозяйству Ленинградской области</w:t>
      </w:r>
      <w:r w:rsidR="00B00367">
        <w:rPr>
          <w:rFonts w:ascii="Times New Roman" w:eastAsiaTheme="minorEastAsia" w:hAnsi="Times New Roman" w:cs="Calibri"/>
          <w:sz w:val="23"/>
          <w:szCs w:val="23"/>
          <w:lang w:eastAsia="ru-RU"/>
        </w:rPr>
        <w:t>.</w:t>
      </w:r>
    </w:p>
    <w:p w14:paraId="1BCC09B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  <w:sectPr w:rsidR="007F58B3" w:rsidRPr="007F58B3" w:rsidSect="007F58B3">
          <w:headerReference w:type="default" r:id="rId10"/>
          <w:footerReference w:type="even" r:id="rId11"/>
          <w:pgSz w:w="11906" w:h="16838"/>
          <w:pgMar w:top="993" w:right="849" w:bottom="426" w:left="1701" w:header="709" w:footer="709" w:gutter="0"/>
          <w:cols w:space="720"/>
        </w:sectPr>
      </w:pPr>
    </w:p>
    <w:p w14:paraId="7D9C6B08" w14:textId="290C20EF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Приложение 1</w:t>
      </w:r>
    </w:p>
    <w:p w14:paraId="74C2FC0A" w14:textId="4389A485" w:rsidR="007F58B3" w:rsidRPr="007F58B3" w:rsidRDefault="007F58B3" w:rsidP="0028573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</w:t>
      </w:r>
      <w:r w:rsidR="0028573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Муниципальной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программе</w:t>
      </w:r>
    </w:p>
    <w:p w14:paraId="774C040A" w14:textId="77777777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A43EFF1" w14:textId="108A1102" w:rsidR="007F58B3" w:rsidRDefault="007F58B3" w:rsidP="007F58B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ПЕРЕЧЕНЬ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/>
        <w:t xml:space="preserve"> автомобильных дорог общего пользования местного значения</w:t>
      </w:r>
    </w:p>
    <w:p w14:paraId="1BBB378C" w14:textId="784EA3B6" w:rsidR="00285739" w:rsidRDefault="00285739" w:rsidP="007F58B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524F9AD" w14:textId="77777777" w:rsidR="00285739" w:rsidRDefault="00285739" w:rsidP="0028573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560"/>
      </w:tblGrid>
      <w:tr w:rsidR="00285739" w:rsidRPr="003A1640" w14:paraId="5F8D83BB" w14:textId="77777777" w:rsidTr="00571D77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8FE" w14:textId="0A9D8C98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B01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Наименование  объекта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4DA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0C8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Категория автодороги</w:t>
            </w:r>
          </w:p>
        </w:tc>
      </w:tr>
      <w:tr w:rsidR="00285739" w:rsidRPr="003A1640" w14:paraId="643A30DC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9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E05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7F06E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DC2BA56" w14:textId="5CE50B4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3F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A52057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7A848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DEB64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ул.Октябрьская</w:t>
            </w:r>
            <w:proofErr w:type="spellEnd"/>
          </w:p>
          <w:p w14:paraId="6A78A6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B51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9D944C0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B4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B71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FB9AE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158A62A" w14:textId="59EE9BF3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4B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DC91B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731A1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618D8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ул.Школьная</w:t>
            </w:r>
            <w:proofErr w:type="spellEnd"/>
          </w:p>
          <w:p w14:paraId="62437FC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EC2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53C08D3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1C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E1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D58D6C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44340BD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4EB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8B0A11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B21BF2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B04C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ул.Театральная</w:t>
            </w:r>
            <w:proofErr w:type="spellEnd"/>
          </w:p>
          <w:p w14:paraId="7E6A66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A3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13A47AA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65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609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F23F9F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23937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2BC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F9B9B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FA79E6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C740F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ул.Спортивная</w:t>
            </w:r>
            <w:proofErr w:type="spellEnd"/>
          </w:p>
          <w:p w14:paraId="7B83DC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02C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8D85965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2C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E2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163CC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CACA3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B26F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F11D25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BFA8A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8B4EB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ул.Лесная</w:t>
            </w:r>
            <w:proofErr w:type="spellEnd"/>
          </w:p>
          <w:p w14:paraId="3FBA69A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3C2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57BB4615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69C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9F6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798DD1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E66FE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7A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AA6D4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D44F3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93D70C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ул.Комсомольская</w:t>
            </w:r>
            <w:proofErr w:type="spellEnd"/>
          </w:p>
          <w:p w14:paraId="051D4E6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93E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1FACAEC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7C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7.</w:t>
            </w:r>
          </w:p>
          <w:p w14:paraId="300D146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2D0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D2C5AE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9A90E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89B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12C0A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19A55C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8DA091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ул.Пионерская</w:t>
            </w:r>
            <w:proofErr w:type="spellEnd"/>
          </w:p>
          <w:p w14:paraId="0F9A98A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D9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4B61FD9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3F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8.</w:t>
            </w:r>
          </w:p>
          <w:p w14:paraId="3E03D7C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9A29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95E74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79A25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CC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98403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82BD3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AA1AF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ул.Заводская</w:t>
            </w:r>
            <w:proofErr w:type="spellEnd"/>
          </w:p>
          <w:p w14:paraId="17C8A87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5D9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6</w:t>
            </w:r>
          </w:p>
        </w:tc>
      </w:tr>
      <w:tr w:rsidR="00285739" w:rsidRPr="003A1640" w14:paraId="2268B752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D1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C018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042584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C4262C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4603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37BAB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A5CA98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FE030D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ул.Первомайская</w:t>
            </w:r>
            <w:proofErr w:type="spellEnd"/>
          </w:p>
          <w:p w14:paraId="46BE02D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CDE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2A9FFF6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D7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10.</w:t>
            </w:r>
          </w:p>
          <w:p w14:paraId="05D2087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B31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DB44F5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95514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8A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5A90D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184121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B716A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ул.Западная</w:t>
            </w:r>
            <w:proofErr w:type="spellEnd"/>
          </w:p>
          <w:p w14:paraId="44EC1E9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5E1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2DCF9DB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52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2B9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BEA463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5945DA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7D9E04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DF3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6EDFC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2EA1F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AC1FA9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ул.Дачная</w:t>
            </w:r>
            <w:proofErr w:type="spellEnd"/>
          </w:p>
          <w:p w14:paraId="3EB666F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E6D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22BB7902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D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12.</w:t>
            </w:r>
          </w:p>
          <w:p w14:paraId="50C5088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C8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74B1C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78837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8432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AF44E4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6C25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EE51E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ул.Зеленая</w:t>
            </w:r>
            <w:proofErr w:type="spellEnd"/>
          </w:p>
          <w:p w14:paraId="35C93F5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FFB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C2353BA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8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13.</w:t>
            </w:r>
          </w:p>
          <w:p w14:paraId="543A3C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2E7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C1879E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20A77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940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E7E22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FDC9CD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7971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ул.Садовая</w:t>
            </w:r>
            <w:proofErr w:type="spellEnd"/>
          </w:p>
          <w:p w14:paraId="071601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ECB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6F9DDB3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AF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14.</w:t>
            </w:r>
          </w:p>
          <w:p w14:paraId="060342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EC0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80C20A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44CE1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E5F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958BD0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C59495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5FF3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ул.Парковая</w:t>
            </w:r>
            <w:proofErr w:type="spellEnd"/>
          </w:p>
          <w:p w14:paraId="74051F7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2F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506EB02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8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7BF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90659F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3B7460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581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33E91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63F1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F40E6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ул.Вишневая</w:t>
            </w:r>
            <w:proofErr w:type="spellEnd"/>
          </w:p>
          <w:p w14:paraId="07D0BA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E74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6CE424C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F9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16.</w:t>
            </w:r>
          </w:p>
          <w:p w14:paraId="0494E7B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61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46D0F3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6ED638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12F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A60D70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026D7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272C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ул.Песчаная</w:t>
            </w:r>
            <w:proofErr w:type="spellEnd"/>
          </w:p>
          <w:p w14:paraId="32E9285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360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BE8CC80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275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17.</w:t>
            </w:r>
          </w:p>
          <w:p w14:paraId="163C04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0EA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D4BCD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00DF8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2F98D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981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9A0FC6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FFEAD3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847F59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ул.Заречная</w:t>
            </w:r>
            <w:proofErr w:type="spellEnd"/>
          </w:p>
          <w:p w14:paraId="7BA671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24E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EC5A44E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F3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BE3B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95C35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18334C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08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3523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5ACF7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7962D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 Пролетарская</w:t>
            </w:r>
          </w:p>
          <w:p w14:paraId="17629D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9D5A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DDA038D" w14:textId="77777777" w:rsidTr="00571D77">
        <w:trPr>
          <w:trHeight w:val="10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93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27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1F6C9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3A613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  <w:p w14:paraId="354DC0B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2E729C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EC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E2AB38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736B23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5EBB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Советский  проспект</w:t>
            </w:r>
            <w:proofErr w:type="gramEnd"/>
          </w:p>
          <w:p w14:paraId="45460BF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2B46CDC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9E6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6C4A0BE" w14:textId="77777777" w:rsidTr="00571D77">
        <w:trPr>
          <w:trHeight w:val="16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72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20.</w:t>
            </w:r>
          </w:p>
          <w:p w14:paraId="73D038C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8BE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CE8CDB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A29C2C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DE9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7C2B9B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5AD6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BDA47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Хвойный  переулок</w:t>
            </w:r>
            <w:proofErr w:type="gramEnd"/>
          </w:p>
          <w:p w14:paraId="1FF0AD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E858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FE8D975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50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21.</w:t>
            </w:r>
          </w:p>
          <w:p w14:paraId="5AFD1EF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83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31B4FE61" w14:textId="24EB3E80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дорожного</w:t>
            </w:r>
          </w:p>
          <w:p w14:paraId="078FA06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C08C4F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16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4FAD17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542CD3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EC7DB6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ул.Полевая</w:t>
            </w:r>
            <w:proofErr w:type="spellEnd"/>
          </w:p>
          <w:p w14:paraId="2437B9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BDC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C728A94" w14:textId="77777777" w:rsidTr="00571D77">
        <w:trPr>
          <w:trHeight w:val="1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C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22.</w:t>
            </w:r>
          </w:p>
          <w:p w14:paraId="40A94B5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A68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6EEFD6FD" w14:textId="6FC983D9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орожного</w:t>
            </w:r>
            <w:proofErr w:type="spellEnd"/>
            <w:proofErr w:type="gramEnd"/>
          </w:p>
          <w:p w14:paraId="02179B3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EAAC8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AF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EE1CA2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7164E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DCAC3D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ул.Мирная</w:t>
            </w:r>
            <w:proofErr w:type="spellEnd"/>
          </w:p>
          <w:p w14:paraId="16C739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2C7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01C4BF9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1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23.</w:t>
            </w:r>
          </w:p>
          <w:p w14:paraId="594FC7A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1D9DE" w14:textId="680CE532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464FF5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493103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16BB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AEF0B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8A9F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2202E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ул.Речная</w:t>
            </w:r>
            <w:proofErr w:type="spellEnd"/>
          </w:p>
          <w:p w14:paraId="07D6E4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8FD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20305681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6F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482F0" w14:textId="1D552F86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2EDFF3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098C54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26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586CBE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F48540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CC49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Ручейный  переулок</w:t>
            </w:r>
            <w:proofErr w:type="gramEnd"/>
          </w:p>
          <w:p w14:paraId="0C2C1C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D7D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CFBDB4F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3B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25.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AD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668D88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EAA7C1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6B4B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82F220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33928B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DB6A3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ул.Совхозная</w:t>
            </w:r>
            <w:proofErr w:type="spellEnd"/>
          </w:p>
          <w:p w14:paraId="36869E3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77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43D103B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40F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00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33C02E3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6EBA1D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4F81A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467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2CA56F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7775C0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91192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ул.Дачная</w:t>
            </w:r>
            <w:proofErr w:type="spellEnd"/>
          </w:p>
          <w:p w14:paraId="622DB6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43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97DB766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6B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27.</w:t>
            </w:r>
          </w:p>
          <w:p w14:paraId="316ADE5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68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1B0C456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40CE63E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10D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7231C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8FD74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E5F67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ул.Инженерная</w:t>
            </w:r>
            <w:proofErr w:type="spellEnd"/>
          </w:p>
          <w:p w14:paraId="5D0BA7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7CF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576CCE79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947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28.</w:t>
            </w:r>
          </w:p>
          <w:p w14:paraId="2CD8FC2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78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C6FBF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613592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5F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977F02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44AFE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3B1C2EE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ул.Ручейная</w:t>
            </w:r>
            <w:proofErr w:type="spellEnd"/>
          </w:p>
          <w:p w14:paraId="4340C1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9DF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790168F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0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29.</w:t>
            </w:r>
          </w:p>
          <w:p w14:paraId="38FE931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70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56FC10E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1F22859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A6C4A8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4C2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5522E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CCFAD8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564044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ул.Центральная</w:t>
            </w:r>
            <w:proofErr w:type="spellEnd"/>
          </w:p>
          <w:p w14:paraId="7A8F8D2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F2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39F4D74" w14:textId="77777777" w:rsidTr="00571D77">
        <w:trPr>
          <w:trHeight w:val="16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4CF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30.</w:t>
            </w:r>
          </w:p>
          <w:p w14:paraId="089C1BA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302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B8C3BC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DDD25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  <w:p w14:paraId="6800A0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B6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7C29B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D0C5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7361F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ул.Лесная</w:t>
            </w:r>
            <w:proofErr w:type="spellEnd"/>
          </w:p>
          <w:p w14:paraId="2264A8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6FF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7589C4C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3D9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31.</w:t>
            </w:r>
          </w:p>
          <w:p w14:paraId="1A26E3F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065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18D263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A4C4C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C0E639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076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59FA92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29190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18B215E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ул.Школьная</w:t>
            </w:r>
            <w:proofErr w:type="spellEnd"/>
          </w:p>
          <w:p w14:paraId="02FF427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B41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9EC8C51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F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4A3E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5480E7E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04E57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87E97C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1401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E54EFA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B79A0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0A2E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05B1999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ул.Луговая</w:t>
            </w:r>
            <w:proofErr w:type="spellEnd"/>
          </w:p>
          <w:p w14:paraId="095DA4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CA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5C406C5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7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33.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AFDD" w14:textId="39EEE85E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0B1593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5C06E3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7F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52819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E60770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5C3BE6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716D6F3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ул.Березовая</w:t>
            </w:r>
            <w:proofErr w:type="spellEnd"/>
          </w:p>
          <w:p w14:paraId="0E5017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DB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1D01564A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AA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3466" w14:textId="31E1AE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4071F85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F51A9F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1C8E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8B47ED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71BCF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6A39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6B1B76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ул.Южная</w:t>
            </w:r>
            <w:proofErr w:type="spellEnd"/>
          </w:p>
          <w:p w14:paraId="17AB357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70A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401EAB0" w14:textId="77777777" w:rsidTr="00571D77">
        <w:trPr>
          <w:trHeight w:val="16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1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97E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дорожного</w:t>
            </w:r>
          </w:p>
          <w:p w14:paraId="50A130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2D1E9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02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E38F6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A619D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D1B4A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410BB9B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ул.Согласия</w:t>
            </w:r>
            <w:proofErr w:type="spellEnd"/>
          </w:p>
          <w:p w14:paraId="79E170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43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D4FC3DB" w14:textId="77777777" w:rsidTr="00571D77">
        <w:trPr>
          <w:trHeight w:val="7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5B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3C8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8B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14:paraId="3E4790D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5A8B5699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E862006" w14:textId="2EE75673" w:rsidR="00571D77" w:rsidRDefault="00571D77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br w:type="page"/>
      </w:r>
    </w:p>
    <w:p w14:paraId="5CA111C6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lastRenderedPageBreak/>
        <w:t>Приложение №2</w:t>
      </w:r>
    </w:p>
    <w:p w14:paraId="2A33C6A0" w14:textId="3C0F4983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к </w:t>
      </w:r>
      <w:r w:rsidR="00B00367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Муниципальной 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>программе</w:t>
      </w:r>
    </w:p>
    <w:p w14:paraId="0445F794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0B37A72F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71157550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мероприятий</w:t>
      </w: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подпрограммы</w:t>
      </w:r>
    </w:p>
    <w:p w14:paraId="5F426397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lang w:eastAsia="ru-RU"/>
        </w:rPr>
        <w:t>«Поддержание и развитие существующей</w:t>
      </w:r>
    </w:p>
    <w:tbl>
      <w:tblPr>
        <w:tblpPr w:leftFromText="180" w:rightFromText="180" w:vertAnchor="text" w:horzAnchor="margin" w:tblpXSpec="center" w:tblpY="45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282"/>
        <w:gridCol w:w="1270"/>
        <w:gridCol w:w="1275"/>
        <w:gridCol w:w="1424"/>
      </w:tblGrid>
      <w:tr w:rsidR="00DF075B" w:rsidRPr="007F58B3" w14:paraId="3C8B910E" w14:textId="77777777" w:rsidTr="00D35C5F">
        <w:trPr>
          <w:trHeight w:val="825"/>
        </w:trPr>
        <w:tc>
          <w:tcPr>
            <w:tcW w:w="704" w:type="dxa"/>
            <w:vMerge w:val="restart"/>
            <w:vAlign w:val="center"/>
          </w:tcPr>
          <w:p w14:paraId="10F3767E" w14:textId="1D5F80ED" w:rsidR="00DF075B" w:rsidRPr="00B560B3" w:rsidRDefault="00D35C5F" w:rsidP="00D35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6715830F" w14:textId="77777777" w:rsidR="00DF075B" w:rsidRPr="00B560B3" w:rsidRDefault="00DF075B" w:rsidP="00D35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6527" w:type="dxa"/>
            <w:gridSpan w:val="5"/>
            <w:vAlign w:val="center"/>
          </w:tcPr>
          <w:p w14:paraId="3F51B4A2" w14:textId="1CB15AB2" w:rsidR="00DF075B" w:rsidRPr="00B560B3" w:rsidRDefault="00DF075B" w:rsidP="007F58B3">
            <w:pPr>
              <w:spacing w:after="0" w:line="240" w:lineRule="auto"/>
              <w:ind w:right="682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Объем финансирования </w:t>
            </w:r>
            <w:r w:rsidR="0025132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тыс.</w:t>
            </w:r>
            <w:r w:rsidR="00592C29"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руб</w:t>
            </w:r>
            <w:r w:rsidR="00592C29"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.</w:t>
            </w:r>
            <w:r w:rsidR="0025132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35731" w:rsidRPr="007F58B3" w14:paraId="3CC349F3" w14:textId="365179C4" w:rsidTr="000D14B1">
        <w:trPr>
          <w:trHeight w:val="315"/>
        </w:trPr>
        <w:tc>
          <w:tcPr>
            <w:tcW w:w="704" w:type="dxa"/>
            <w:vMerge/>
          </w:tcPr>
          <w:p w14:paraId="514896A2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</w:tcPr>
          <w:p w14:paraId="68C7A8CE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14:paraId="71F2031B" w14:textId="14FF90F3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282" w:type="dxa"/>
          </w:tcPr>
          <w:p w14:paraId="6C6E1645" w14:textId="638051AB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270" w:type="dxa"/>
          </w:tcPr>
          <w:p w14:paraId="565951D2" w14:textId="7997128F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14:paraId="3BA4CFC3" w14:textId="02764EFC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24" w:type="dxa"/>
          </w:tcPr>
          <w:p w14:paraId="6EB92619" w14:textId="3259CC85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535731" w:rsidRPr="007F58B3" w14:paraId="08F81D89" w14:textId="4FF77B60" w:rsidTr="000D14B1">
        <w:trPr>
          <w:trHeight w:val="1529"/>
        </w:trPr>
        <w:tc>
          <w:tcPr>
            <w:tcW w:w="704" w:type="dxa"/>
          </w:tcPr>
          <w:p w14:paraId="2AF8CE83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14:paraId="26174C43" w14:textId="67B3E795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Ремонт улично-дорожной сети, ремонт асфальтобетонного покрытия улиц и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внутридворовой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территории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(картами)</w:t>
            </w:r>
          </w:p>
        </w:tc>
        <w:tc>
          <w:tcPr>
            <w:tcW w:w="1276" w:type="dxa"/>
          </w:tcPr>
          <w:p w14:paraId="1FD19155" w14:textId="6FFF6DF3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460,756</w:t>
            </w:r>
          </w:p>
        </w:tc>
        <w:tc>
          <w:tcPr>
            <w:tcW w:w="1282" w:type="dxa"/>
          </w:tcPr>
          <w:p w14:paraId="45C131BC" w14:textId="266FE778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15 531,622</w:t>
            </w:r>
          </w:p>
        </w:tc>
        <w:tc>
          <w:tcPr>
            <w:tcW w:w="1270" w:type="dxa"/>
          </w:tcPr>
          <w:p w14:paraId="1F9DDA8E" w14:textId="73CC04CF" w:rsidR="00535731" w:rsidRPr="00B560B3" w:rsidRDefault="002A224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22 685,348</w:t>
            </w:r>
          </w:p>
        </w:tc>
        <w:tc>
          <w:tcPr>
            <w:tcW w:w="1275" w:type="dxa"/>
          </w:tcPr>
          <w:p w14:paraId="05D64A96" w14:textId="3A23BD86" w:rsidR="00535731" w:rsidRPr="00B560B3" w:rsidRDefault="000D14B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14 692,193</w:t>
            </w:r>
          </w:p>
        </w:tc>
        <w:tc>
          <w:tcPr>
            <w:tcW w:w="1424" w:type="dxa"/>
          </w:tcPr>
          <w:p w14:paraId="6444FA19" w14:textId="2AC86EDF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1 819,893</w:t>
            </w:r>
          </w:p>
        </w:tc>
      </w:tr>
      <w:tr w:rsidR="00535731" w:rsidRPr="007F58B3" w14:paraId="469CC89F" w14:textId="453B8452" w:rsidTr="000D14B1">
        <w:trPr>
          <w:trHeight w:val="1410"/>
        </w:trPr>
        <w:tc>
          <w:tcPr>
            <w:tcW w:w="704" w:type="dxa"/>
          </w:tcPr>
          <w:p w14:paraId="3191B75C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14:paraId="3E340CCE" w14:textId="77777777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Проектно-контрольные мероприятия по дорогам (составление смет, проверка смет,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тех.надзор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, оценка технического состояния автодорог)</w:t>
            </w:r>
          </w:p>
        </w:tc>
        <w:tc>
          <w:tcPr>
            <w:tcW w:w="1276" w:type="dxa"/>
          </w:tcPr>
          <w:p w14:paraId="694C47D4" w14:textId="3D754922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143,889</w:t>
            </w:r>
          </w:p>
        </w:tc>
        <w:tc>
          <w:tcPr>
            <w:tcW w:w="1282" w:type="dxa"/>
          </w:tcPr>
          <w:p w14:paraId="2E6C88CD" w14:textId="66B7848B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924,754</w:t>
            </w:r>
          </w:p>
        </w:tc>
        <w:tc>
          <w:tcPr>
            <w:tcW w:w="1270" w:type="dxa"/>
          </w:tcPr>
          <w:p w14:paraId="14C8F2D2" w14:textId="3EF565EA" w:rsidR="00535731" w:rsidRPr="00B560B3" w:rsidRDefault="002A224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600,000</w:t>
            </w:r>
          </w:p>
        </w:tc>
        <w:tc>
          <w:tcPr>
            <w:tcW w:w="1275" w:type="dxa"/>
          </w:tcPr>
          <w:p w14:paraId="7C182DAA" w14:textId="790DACDE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  <w:r w:rsidRPr="00B560B3">
              <w:rPr>
                <w:rFonts w:ascii="Times New Roman" w:eastAsiaTheme="minorEastAsia" w:hAnsi="Times New Roman" w:cs="Times New Roman"/>
                <w:bCs/>
                <w:lang w:eastAsia="ru-RU"/>
              </w:rPr>
              <w:t>,000</w:t>
            </w:r>
          </w:p>
        </w:tc>
        <w:tc>
          <w:tcPr>
            <w:tcW w:w="1424" w:type="dxa"/>
          </w:tcPr>
          <w:p w14:paraId="17502591" w14:textId="504802E4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  <w:r w:rsidRPr="00B560B3">
              <w:rPr>
                <w:rFonts w:ascii="Times New Roman" w:eastAsiaTheme="minorEastAsia" w:hAnsi="Times New Roman" w:cs="Times New Roman"/>
                <w:bCs/>
                <w:lang w:eastAsia="ru-RU"/>
              </w:rPr>
              <w:t>,000</w:t>
            </w:r>
          </w:p>
        </w:tc>
      </w:tr>
      <w:tr w:rsidR="00535731" w:rsidRPr="007F58B3" w14:paraId="4EA16FDA" w14:textId="78BDF51A" w:rsidTr="000D14B1">
        <w:trPr>
          <w:trHeight w:val="2878"/>
        </w:trPr>
        <w:tc>
          <w:tcPr>
            <w:tcW w:w="704" w:type="dxa"/>
          </w:tcPr>
          <w:p w14:paraId="07C94AF7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14:paraId="504D98FB" w14:textId="77777777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Механизированная уборка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внутрипоселенческих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дорог и улиц (в том числе, уборка снега с городских дорог и дворовых проездов, вывоз снега, очистка и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грейдерование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спецтехникой муниципальных дорог</w:t>
            </w:r>
          </w:p>
        </w:tc>
        <w:tc>
          <w:tcPr>
            <w:tcW w:w="1276" w:type="dxa"/>
          </w:tcPr>
          <w:p w14:paraId="732CCDF5" w14:textId="53D18E7F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197,599</w:t>
            </w:r>
          </w:p>
        </w:tc>
        <w:tc>
          <w:tcPr>
            <w:tcW w:w="1282" w:type="dxa"/>
          </w:tcPr>
          <w:p w14:paraId="18E61323" w14:textId="280189B4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8 234,823</w:t>
            </w:r>
          </w:p>
        </w:tc>
        <w:tc>
          <w:tcPr>
            <w:tcW w:w="1270" w:type="dxa"/>
          </w:tcPr>
          <w:p w14:paraId="4D78E52E" w14:textId="76D227B5" w:rsidR="00535731" w:rsidRPr="00B560B3" w:rsidRDefault="00121FA9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1 959,989</w:t>
            </w:r>
          </w:p>
        </w:tc>
        <w:tc>
          <w:tcPr>
            <w:tcW w:w="1275" w:type="dxa"/>
          </w:tcPr>
          <w:p w14:paraId="31FCE9C8" w14:textId="2B444342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424" w:type="dxa"/>
          </w:tcPr>
          <w:p w14:paraId="2A70E6F3" w14:textId="6FDF5AB9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535731" w:rsidRPr="007F58B3" w14:paraId="075D0932" w14:textId="4858BF89" w:rsidTr="000D14B1">
        <w:trPr>
          <w:trHeight w:val="840"/>
        </w:trPr>
        <w:tc>
          <w:tcPr>
            <w:tcW w:w="704" w:type="dxa"/>
          </w:tcPr>
          <w:p w14:paraId="224CE200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</w:tcPr>
          <w:p w14:paraId="7A86F1BD" w14:textId="77777777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1276" w:type="dxa"/>
          </w:tcPr>
          <w:p w14:paraId="55E8E612" w14:textId="42F3BE9B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802,244</w:t>
            </w:r>
          </w:p>
        </w:tc>
        <w:tc>
          <w:tcPr>
            <w:tcW w:w="1282" w:type="dxa"/>
          </w:tcPr>
          <w:p w14:paraId="62CF32A7" w14:textId="17A102EE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24 691,199</w:t>
            </w:r>
          </w:p>
        </w:tc>
        <w:tc>
          <w:tcPr>
            <w:tcW w:w="1270" w:type="dxa"/>
          </w:tcPr>
          <w:p w14:paraId="41D72302" w14:textId="21598B4D" w:rsidR="00535731" w:rsidRPr="00B560B3" w:rsidRDefault="00121FA9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25 245,337</w:t>
            </w:r>
          </w:p>
        </w:tc>
        <w:tc>
          <w:tcPr>
            <w:tcW w:w="1275" w:type="dxa"/>
          </w:tcPr>
          <w:p w14:paraId="7566E49B" w14:textId="57375658" w:rsidR="00535731" w:rsidRPr="00B560B3" w:rsidRDefault="000D14B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14 692,193</w:t>
            </w:r>
          </w:p>
        </w:tc>
        <w:tc>
          <w:tcPr>
            <w:tcW w:w="1424" w:type="dxa"/>
          </w:tcPr>
          <w:p w14:paraId="0FB8BAA5" w14:textId="5E94D4B1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1 819,893</w:t>
            </w:r>
          </w:p>
        </w:tc>
      </w:tr>
    </w:tbl>
    <w:p w14:paraId="17367272" w14:textId="5E90A7B9" w:rsid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lang w:eastAsia="ru-RU"/>
        </w:rPr>
        <w:t xml:space="preserve">сети 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автомобильных дорог общего</w:t>
      </w:r>
      <w:r w:rsidR="00592C29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пользования местного значения»</w:t>
      </w:r>
    </w:p>
    <w:p w14:paraId="6E7F43E3" w14:textId="77777777" w:rsidR="00B20FB4" w:rsidRPr="007F58B3" w:rsidRDefault="00B20FB4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ED14A7F" w14:textId="46097276" w:rsidR="007F58B3" w:rsidRDefault="007F58B3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378EBCF" w14:textId="00FB6754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7B7B032" w14:textId="6CEF4E39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3398C0C4" w14:textId="0627F3F3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5C67576" w14:textId="699514F1" w:rsidR="00E144D6" w:rsidRDefault="00E144D6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 w:type="page"/>
      </w:r>
    </w:p>
    <w:p w14:paraId="51867921" w14:textId="77777777" w:rsidR="00C055EE" w:rsidRPr="007F58B3" w:rsidRDefault="00C055EE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EB291E9" w14:textId="77777777" w:rsidR="00E144D6" w:rsidRPr="007F58B3" w:rsidRDefault="00E144D6" w:rsidP="00E144D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4394650C" w14:textId="77777777" w:rsidR="00E144D6" w:rsidRPr="00E144D6" w:rsidRDefault="00E144D6" w:rsidP="00E144D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2EF54930" w14:textId="61C14E9A" w:rsidR="00E144D6" w:rsidRPr="00E144D6" w:rsidRDefault="00E144D6" w:rsidP="00E144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работ, выполняемых в рамках мероприятия «</w:t>
      </w:r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Ремонт улично-дорожной сети, ремонт асфальтобетонного покрытия улиц и </w:t>
      </w:r>
      <w:proofErr w:type="spellStart"/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>внутридворовой</w:t>
      </w:r>
      <w:proofErr w:type="spellEnd"/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 территории (картами)» </w:t>
      </w: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подпрограммы</w:t>
      </w:r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 «Поддержание и развитие существующей сети </w:t>
      </w: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автомобильных дорог общего пользования местного значения» </w:t>
      </w:r>
      <w:r w:rsidR="000D14B1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на 2021 год</w:t>
      </w:r>
    </w:p>
    <w:p w14:paraId="5674515D" w14:textId="77777777" w:rsidR="00E144D6" w:rsidRPr="007F58B3" w:rsidRDefault="00E144D6" w:rsidP="00E144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tbl>
      <w:tblPr>
        <w:tblW w:w="10400" w:type="dxa"/>
        <w:tblInd w:w="-572" w:type="dxa"/>
        <w:tblLook w:val="0000" w:firstRow="0" w:lastRow="0" w:firstColumn="0" w:lastColumn="0" w:noHBand="0" w:noVBand="0"/>
      </w:tblPr>
      <w:tblGrid>
        <w:gridCol w:w="1134"/>
        <w:gridCol w:w="6026"/>
        <w:gridCol w:w="1620"/>
        <w:gridCol w:w="1620"/>
      </w:tblGrid>
      <w:tr w:rsidR="00E144D6" w:rsidRPr="00AF2719" w14:paraId="1692D3AE" w14:textId="77777777" w:rsidTr="002D4912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1AE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B256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43B7" w14:textId="77777777" w:rsidR="00E144D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Лимит средств</w:t>
            </w:r>
          </w:p>
          <w:p w14:paraId="21F89F58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C0F8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из областного бюджета</w:t>
            </w:r>
          </w:p>
          <w:p w14:paraId="29C8C74E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E144D6" w:rsidRPr="00AF2719" w14:paraId="41712189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39C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E064" w14:textId="33E2E445" w:rsidR="00E144D6" w:rsidRPr="00AE295A" w:rsidRDefault="00AE295A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95A">
              <w:rPr>
                <w:rFonts w:ascii="Times New Roman" w:hAnsi="Times New Roman" w:cs="Times New Roman"/>
              </w:rPr>
              <w:t>Выполнение работ по ремонту асфальтобетонного покрытия по ул. Центральная от д.7 до д.26/1 в п. Гладкое Тосненского р-на Ленинградской области,; выполнение работ по ремонту асфальтобетонного покрытия и восстановлению поперечного профиля и ровности щебеночного покрытия автодороги  по адресу: Ленинградская  область, Тосненский район, г. Никольское:  ул. Зеленая   от д.32 до д.39; ремонт асфальтобетонного покрытия по ул. Ручейная от ул. Школьная до ул. Центральная в п. Гладкое Тосненского р-на Ленинградской области; выполнение работ по восстановлению поперечного профиля и ровности щебеночного покрытия дорог по адресу: Ленинградская область, Тосненский район, г. Никольское: Хвойный пер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496D" w14:textId="3352839E" w:rsidR="00E144D6" w:rsidRPr="00BC044E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6 0</w:t>
            </w:r>
            <w:r w:rsidR="00FD50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8A00F" w14:textId="17E8B48D" w:rsidR="00E144D6" w:rsidRPr="00BC044E" w:rsidRDefault="00E144D6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27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</w:tr>
      <w:tr w:rsidR="009278B4" w:rsidRPr="00AF2719" w14:paraId="5C9095BA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D02" w14:textId="1A3467B5" w:rsidR="009278B4" w:rsidRPr="00AF2719" w:rsidRDefault="009278B4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FBF2" w14:textId="1F0DA049" w:rsidR="009278B4" w:rsidRPr="009278B4" w:rsidRDefault="009278B4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Проектно-контрольные мероприятия по дорогам (составление смет, проверка смет, тех.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надзор, оценка технического состояния автодорог)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1874" w14:textId="3149466F" w:rsidR="009278B4" w:rsidRDefault="002A2241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5F40E" w14:textId="29398854" w:rsidR="009278B4" w:rsidRPr="00BC044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0</w:t>
            </w:r>
          </w:p>
        </w:tc>
      </w:tr>
      <w:tr w:rsidR="00AE295A" w:rsidRPr="00AF2719" w14:paraId="2981D7A9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4E2" w14:textId="37142198" w:rsidR="00AE295A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DADA" w14:textId="4AD1AE0D" w:rsidR="00AE295A" w:rsidRPr="00AE295A" w:rsidRDefault="00AE295A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95A">
              <w:rPr>
                <w:rFonts w:ascii="Times New Roman" w:hAnsi="Times New Roman" w:cs="Times New Roman"/>
              </w:rPr>
              <w:t>Выполнение работ по устройству парковки и тротуаров у МКД 25/81, 26/1 по ул. Центральная в п. Гладкое Тосненского р-на Ленинградской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B47C" w14:textId="22D3BF74" w:rsidR="00AE295A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1 133,450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EA56" w14:textId="4D959D0F" w:rsidR="00AE295A" w:rsidRDefault="00AE295A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0</w:t>
            </w:r>
          </w:p>
        </w:tc>
      </w:tr>
      <w:tr w:rsidR="00AE295A" w:rsidRPr="00AF2719" w14:paraId="65F4026E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922" w14:textId="44E86059" w:rsidR="00AE295A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17D5" w14:textId="247208AB" w:rsidR="00AE295A" w:rsidRPr="008F2F48" w:rsidRDefault="008F2F48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E295A" w:rsidRPr="008F2F48">
              <w:rPr>
                <w:rFonts w:ascii="Times New Roman" w:hAnsi="Times New Roman" w:cs="Times New Roman"/>
              </w:rPr>
              <w:t xml:space="preserve">Выполнение работ по восстановлению поперечного профиля и ровности щебеночного покрытия дорог по адресу: Ленинградская область, Тосненский район, г. </w:t>
            </w:r>
            <w:proofErr w:type="gramStart"/>
            <w:r w:rsidR="00AE295A" w:rsidRPr="008F2F48">
              <w:rPr>
                <w:rFonts w:ascii="Times New Roman" w:hAnsi="Times New Roman" w:cs="Times New Roman"/>
              </w:rPr>
              <w:t>Никольское:  ул.</w:t>
            </w:r>
            <w:proofErr w:type="gramEnd"/>
            <w:r w:rsidR="00AE295A" w:rsidRPr="008F2F48">
              <w:rPr>
                <w:rFonts w:ascii="Times New Roman" w:hAnsi="Times New Roman" w:cs="Times New Roman"/>
              </w:rPr>
              <w:t xml:space="preserve"> Полевая, ул. Песчаная</w:t>
            </w:r>
            <w:r w:rsidRPr="008F2F48">
              <w:rPr>
                <w:rFonts w:ascii="Times New Roman" w:hAnsi="Times New Roman" w:cs="Times New Roman"/>
              </w:rPr>
              <w:t>;</w:t>
            </w:r>
          </w:p>
          <w:p w14:paraId="78E72CFE" w14:textId="379ED0BD" w:rsidR="008F2F48" w:rsidRPr="00AE295A" w:rsidRDefault="008F2F48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FED6" w14:textId="435AA3A0" w:rsidR="00AE295A" w:rsidRDefault="00FD506E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2 779,252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4D9A" w14:textId="689B7CF3" w:rsidR="00AE295A" w:rsidRDefault="008F2F48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1 253,500</w:t>
            </w:r>
          </w:p>
        </w:tc>
      </w:tr>
      <w:tr w:rsidR="002A2241" w:rsidRPr="00AF2719" w14:paraId="3952CA1C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3EED" w14:textId="4DCA8A8A" w:rsidR="002A2241" w:rsidRDefault="002A2241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FF97" w14:textId="267E3061" w:rsidR="002A2241" w:rsidRDefault="002A2241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F2F48">
              <w:rPr>
                <w:rFonts w:ascii="Times New Roman" w:eastAsiaTheme="minorEastAsia" w:hAnsi="Times New Roman" w:cs="Times New Roman"/>
                <w:lang w:eastAsia="ru-RU"/>
              </w:rPr>
              <w:t xml:space="preserve"> Капитальный ремонт и ремонт автомобильных дорог общего пользования местного </w:t>
            </w:r>
            <w:proofErr w:type="gramStart"/>
            <w:r w:rsidRPr="008F2F48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значения:   </w:t>
            </w:r>
            <w:proofErr w:type="gramEnd"/>
            <w:r w:rsidRPr="008F2F48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по ремонту асфальтобетонного покрытия участка автомобильной дороги по адресу: Ленинградская область, Тосненский район, г. Никольское, Советский пр. (участок от перекрестка автодорог «Ульяновка-Отрадное» и «Подъезд к пос. Гладкое» до д.</w:t>
            </w:r>
            <w:r w:rsidR="002F0E2F"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  <w:r w:rsidRPr="008F2F48">
              <w:rPr>
                <w:rFonts w:ascii="Times New Roman" w:eastAsiaTheme="minorEastAsia" w:hAnsi="Times New Roman" w:cs="Times New Roman"/>
                <w:lang w:eastAsia="ru-RU"/>
              </w:rPr>
              <w:t xml:space="preserve"> по Советскому пр.)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F023" w14:textId="4C32E9DC" w:rsidR="002A2241" w:rsidRDefault="002A2241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12 748,382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55F7" w14:textId="0313017A" w:rsidR="002A2241" w:rsidRDefault="002A2241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12 748,382</w:t>
            </w:r>
          </w:p>
        </w:tc>
      </w:tr>
      <w:tr w:rsidR="00E144D6" w:rsidRPr="00AF2719" w14:paraId="38629BFF" w14:textId="77777777" w:rsidTr="002D4912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9F770F" w14:textId="77777777" w:rsidR="00E144D6" w:rsidRPr="00697A37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856" w14:textId="77777777" w:rsidR="00E144D6" w:rsidRPr="00697A37" w:rsidRDefault="00E144D6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A3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A593" w14:textId="0FA2BCD1" w:rsidR="00B006F6" w:rsidRPr="00BC044E" w:rsidRDefault="00FD506E" w:rsidP="00B006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23 285,348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0B312" w14:textId="5328228A" w:rsidR="00E144D6" w:rsidRPr="00BC044E" w:rsidRDefault="002A2241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14 001,882</w:t>
            </w:r>
          </w:p>
        </w:tc>
      </w:tr>
    </w:tbl>
    <w:p w14:paraId="3A07530A" w14:textId="77777777" w:rsidR="00E144D6" w:rsidRDefault="00E144D6" w:rsidP="00E144D6"/>
    <w:p w14:paraId="2DF36528" w14:textId="6D7C748A" w:rsidR="005B2472" w:rsidRDefault="00661311" w:rsidP="005B2472">
      <w:pPr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 w:type="page"/>
      </w:r>
      <w:r w:rsidR="005B2472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Приложение №3 </w:t>
      </w:r>
    </w:p>
    <w:p w14:paraId="18FCEA45" w14:textId="783F42D2" w:rsidR="00862FD1" w:rsidRPr="0043180F" w:rsidRDefault="00B00367" w:rsidP="0043180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3180F">
        <w:rPr>
          <w:rFonts w:ascii="Times New Roman" w:eastAsiaTheme="minorEastAsia" w:hAnsi="Times New Roman" w:cs="Times New Roman"/>
          <w:sz w:val="23"/>
          <w:szCs w:val="23"/>
          <w:lang w:eastAsia="ru-RU"/>
        </w:rPr>
        <w:t>К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Муниципальной</w:t>
      </w:r>
      <w:r w:rsidR="0043180F" w:rsidRPr="0043180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программе</w:t>
      </w:r>
    </w:p>
    <w:p w14:paraId="1B0DDEA9" w14:textId="77777777" w:rsidR="0043180F" w:rsidRDefault="0043180F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2EBC27C2" w14:textId="449ECC3B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1B7AA9EF" w14:textId="2092003D" w:rsidR="007F58B3" w:rsidRPr="00D35C5F" w:rsidRDefault="007F58B3" w:rsidP="00D35C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5C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мероприятий подпрограммы «</w:t>
      </w:r>
      <w:r w:rsidR="00D35C5F" w:rsidRPr="00D35C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условий для организации дорожного движения на территории Никольского городского поселения Тосненского района Ленинградской области и реализация мероприятий по профилактики правонарушений»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4024"/>
        <w:gridCol w:w="1188"/>
        <w:gridCol w:w="1129"/>
        <w:gridCol w:w="1096"/>
        <w:gridCol w:w="983"/>
        <w:gridCol w:w="1064"/>
      </w:tblGrid>
      <w:tr w:rsidR="00EF0A32" w:rsidRPr="007F58B3" w14:paraId="572B2955" w14:textId="778192AE" w:rsidTr="009278B4">
        <w:trPr>
          <w:trHeight w:val="611"/>
        </w:trPr>
        <w:tc>
          <w:tcPr>
            <w:tcW w:w="386" w:type="dxa"/>
            <w:vMerge w:val="restart"/>
            <w:vAlign w:val="center"/>
          </w:tcPr>
          <w:p w14:paraId="4BD5FDAE" w14:textId="77777777" w:rsidR="005717D7" w:rsidRPr="003C18FE" w:rsidRDefault="005717D7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24" w:type="dxa"/>
            <w:vMerge w:val="restart"/>
            <w:vAlign w:val="center"/>
          </w:tcPr>
          <w:p w14:paraId="6B71DD77" w14:textId="77777777" w:rsidR="005717D7" w:rsidRPr="003C18FE" w:rsidRDefault="005717D7" w:rsidP="00EF0A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5460" w:type="dxa"/>
            <w:gridSpan w:val="5"/>
            <w:vAlign w:val="center"/>
          </w:tcPr>
          <w:p w14:paraId="40E50F8D" w14:textId="3F87517B" w:rsidR="005717D7" w:rsidRPr="003C18FE" w:rsidRDefault="005717D7" w:rsidP="00ED6AC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Объем финансирования 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тыс.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руб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9278B4" w:rsidRPr="007F58B3" w14:paraId="7359B7BE" w14:textId="2E927542" w:rsidTr="009278B4">
        <w:trPr>
          <w:trHeight w:val="315"/>
        </w:trPr>
        <w:tc>
          <w:tcPr>
            <w:tcW w:w="386" w:type="dxa"/>
            <w:vMerge/>
          </w:tcPr>
          <w:p w14:paraId="2DDD75CD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24" w:type="dxa"/>
            <w:vMerge/>
          </w:tcPr>
          <w:p w14:paraId="23FCFDBC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</w:tcPr>
          <w:p w14:paraId="71C3F8BD" w14:textId="113C3ABB" w:rsidR="009278B4" w:rsidRPr="003C18FE" w:rsidRDefault="009278B4" w:rsidP="009278B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129" w:type="dxa"/>
          </w:tcPr>
          <w:p w14:paraId="062A5104" w14:textId="4A09065A" w:rsidR="009278B4" w:rsidRPr="003C18FE" w:rsidRDefault="009278B4" w:rsidP="009278B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096" w:type="dxa"/>
          </w:tcPr>
          <w:p w14:paraId="2072BEBA" w14:textId="1EC6E6CB" w:rsidR="009278B4" w:rsidRPr="003C18FE" w:rsidRDefault="009278B4" w:rsidP="009278B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983" w:type="dxa"/>
          </w:tcPr>
          <w:p w14:paraId="6D0BA8DA" w14:textId="7C917288" w:rsidR="009278B4" w:rsidRPr="003C18FE" w:rsidRDefault="009278B4" w:rsidP="0092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064" w:type="dxa"/>
          </w:tcPr>
          <w:p w14:paraId="43A92112" w14:textId="6FF66C5F" w:rsidR="009278B4" w:rsidRPr="003C18FE" w:rsidRDefault="009278B4" w:rsidP="0092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2022</w:t>
            </w:r>
          </w:p>
        </w:tc>
      </w:tr>
      <w:tr w:rsidR="009278B4" w:rsidRPr="007F58B3" w14:paraId="2A68B305" w14:textId="4A667CF1" w:rsidTr="009278B4">
        <w:trPr>
          <w:trHeight w:val="1534"/>
        </w:trPr>
        <w:tc>
          <w:tcPr>
            <w:tcW w:w="386" w:type="dxa"/>
          </w:tcPr>
          <w:p w14:paraId="53EADA4D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024" w:type="dxa"/>
          </w:tcPr>
          <w:p w14:paraId="73C59390" w14:textId="61E59206" w:rsidR="009278B4" w:rsidRPr="00EF0A32" w:rsidRDefault="009278B4" w:rsidP="009278B4">
            <w:pPr>
              <w:pStyle w:val="ab"/>
              <w:spacing w:before="0" w:beforeAutospacing="0" w:line="288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F0A32">
              <w:rPr>
                <w:sz w:val="22"/>
                <w:szCs w:val="22"/>
              </w:rPr>
              <w:t xml:space="preserve">рганизации дорожного движения* (выявление </w:t>
            </w:r>
            <w:r w:rsidRPr="00DF7D48">
              <w:rPr>
                <w:rFonts w:eastAsia="Times New Roman"/>
                <w:color w:val="000000"/>
                <w:sz w:val="22"/>
                <w:szCs w:val="22"/>
              </w:rPr>
              <w:t>мест повышенной опасности для движения транспортных средств и пешеходов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F7D48">
              <w:rPr>
                <w:rFonts w:eastAsia="Times New Roman"/>
                <w:color w:val="000000"/>
                <w:sz w:val="22"/>
                <w:szCs w:val="22"/>
              </w:rPr>
              <w:t xml:space="preserve"> разработка мер по их ликвидации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8" w:type="dxa"/>
          </w:tcPr>
          <w:p w14:paraId="72E3BD38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  <w:p w14:paraId="14CF3B1A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9" w:type="dxa"/>
          </w:tcPr>
          <w:p w14:paraId="25DF0A40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  <w:p w14:paraId="430E4342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14:paraId="7BC7B75F" w14:textId="2E6BDDCB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37D2BB50" w14:textId="183CE806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58D3F561" w14:textId="5920CE82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64412B98" w14:textId="47A4D6A3" w:rsidTr="009278B4">
        <w:trPr>
          <w:trHeight w:val="1065"/>
        </w:trPr>
        <w:tc>
          <w:tcPr>
            <w:tcW w:w="386" w:type="dxa"/>
          </w:tcPr>
          <w:p w14:paraId="1C14EE28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024" w:type="dxa"/>
          </w:tcPr>
          <w:p w14:paraId="6A013FC2" w14:textId="3EB897EC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Профилактика правонарушений (п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риобретение и установка знаков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нанесение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дорожной разметки устройство ограждений, ограничителей скорости, светофор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188" w:type="dxa"/>
          </w:tcPr>
          <w:p w14:paraId="08C9764E" w14:textId="6D907B0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771,874</w:t>
            </w:r>
          </w:p>
        </w:tc>
        <w:tc>
          <w:tcPr>
            <w:tcW w:w="1129" w:type="dxa"/>
          </w:tcPr>
          <w:p w14:paraId="33CC5033" w14:textId="7A9C0818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1 300,000</w:t>
            </w:r>
          </w:p>
        </w:tc>
        <w:tc>
          <w:tcPr>
            <w:tcW w:w="1096" w:type="dxa"/>
          </w:tcPr>
          <w:p w14:paraId="402D8167" w14:textId="54A4D5E4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2CCA3432" w14:textId="0B089A0F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19CAFD57" w14:textId="3CB2C71B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3604B5E7" w14:textId="1B65A915" w:rsidTr="009278B4">
        <w:trPr>
          <w:trHeight w:val="511"/>
        </w:trPr>
        <w:tc>
          <w:tcPr>
            <w:tcW w:w="386" w:type="dxa"/>
          </w:tcPr>
          <w:p w14:paraId="3332405C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024" w:type="dxa"/>
          </w:tcPr>
          <w:p w14:paraId="29DBD09B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Паспортизация дорог</w:t>
            </w:r>
          </w:p>
        </w:tc>
        <w:tc>
          <w:tcPr>
            <w:tcW w:w="1188" w:type="dxa"/>
          </w:tcPr>
          <w:p w14:paraId="24B75285" w14:textId="11DA7FD1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129" w:type="dxa"/>
          </w:tcPr>
          <w:p w14:paraId="27E57A54" w14:textId="1687FBD8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096" w:type="dxa"/>
          </w:tcPr>
          <w:p w14:paraId="2992C355" w14:textId="0868103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7E5C4D0C" w14:textId="6AB3FACB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26144021" w14:textId="720D2419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21A00B92" w14:textId="71ECFFFC" w:rsidTr="009278B4">
        <w:trPr>
          <w:trHeight w:val="899"/>
        </w:trPr>
        <w:tc>
          <w:tcPr>
            <w:tcW w:w="386" w:type="dxa"/>
          </w:tcPr>
          <w:p w14:paraId="6DC33229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4024" w:type="dxa"/>
          </w:tcPr>
          <w:p w14:paraId="74684787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Разработка программы комплексного развития транспортной инфраструктуры поселения</w:t>
            </w:r>
          </w:p>
        </w:tc>
        <w:tc>
          <w:tcPr>
            <w:tcW w:w="1188" w:type="dxa"/>
          </w:tcPr>
          <w:p w14:paraId="405A0323" w14:textId="18B4A536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700,000</w:t>
            </w:r>
          </w:p>
        </w:tc>
        <w:tc>
          <w:tcPr>
            <w:tcW w:w="1129" w:type="dxa"/>
          </w:tcPr>
          <w:p w14:paraId="5837248A" w14:textId="6791A8F0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096" w:type="dxa"/>
          </w:tcPr>
          <w:p w14:paraId="56819F45" w14:textId="71E63D2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45C7EB70" w14:textId="2950E592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2C256A1F" w14:textId="5DC42CBE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76BFA707" w14:textId="3264FF9A" w:rsidTr="009278B4">
        <w:trPr>
          <w:trHeight w:val="1032"/>
        </w:trPr>
        <w:tc>
          <w:tcPr>
            <w:tcW w:w="386" w:type="dxa"/>
          </w:tcPr>
          <w:p w14:paraId="13E89863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4024" w:type="dxa"/>
          </w:tcPr>
          <w:p w14:paraId="5D2AD838" w14:textId="0FD8733E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Проектно-контрольные мероприятия по обеспечению безопасности дор.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разработка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проектно-сметн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ой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документаци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и, экспертизы, услуги технического надзора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188" w:type="dxa"/>
          </w:tcPr>
          <w:p w14:paraId="41B07320" w14:textId="1FC9AD45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120,000</w:t>
            </w:r>
          </w:p>
        </w:tc>
        <w:tc>
          <w:tcPr>
            <w:tcW w:w="1129" w:type="dxa"/>
          </w:tcPr>
          <w:p w14:paraId="293D7A2D" w14:textId="4E865535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160,000</w:t>
            </w:r>
          </w:p>
        </w:tc>
        <w:tc>
          <w:tcPr>
            <w:tcW w:w="1096" w:type="dxa"/>
          </w:tcPr>
          <w:p w14:paraId="3684EB3D" w14:textId="45CC13F8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2441434D" w14:textId="0E9972C8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67AE96B4" w14:textId="0DA5800D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B560B3" w14:paraId="4B6D2FE7" w14:textId="2FD8567A" w:rsidTr="009278B4">
        <w:trPr>
          <w:trHeight w:val="597"/>
        </w:trPr>
        <w:tc>
          <w:tcPr>
            <w:tcW w:w="386" w:type="dxa"/>
            <w:vAlign w:val="center"/>
          </w:tcPr>
          <w:p w14:paraId="3177B161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24" w:type="dxa"/>
            <w:vAlign w:val="center"/>
          </w:tcPr>
          <w:p w14:paraId="57DC9733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1188" w:type="dxa"/>
            <w:vAlign w:val="center"/>
          </w:tcPr>
          <w:p w14:paraId="7A40CC84" w14:textId="1E4E760D" w:rsidR="009278B4" w:rsidRPr="003C18FE" w:rsidRDefault="009278B4" w:rsidP="009278B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591,874</w:t>
            </w:r>
          </w:p>
        </w:tc>
        <w:tc>
          <w:tcPr>
            <w:tcW w:w="1129" w:type="dxa"/>
            <w:vAlign w:val="center"/>
          </w:tcPr>
          <w:p w14:paraId="22F2E296" w14:textId="5F16C672" w:rsidR="009278B4" w:rsidRPr="003C18FE" w:rsidRDefault="009278B4" w:rsidP="009278B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460,000</w:t>
            </w:r>
          </w:p>
        </w:tc>
        <w:tc>
          <w:tcPr>
            <w:tcW w:w="1096" w:type="dxa"/>
            <w:vAlign w:val="center"/>
          </w:tcPr>
          <w:p w14:paraId="5AEB4711" w14:textId="482CC082" w:rsidR="009278B4" w:rsidRPr="003C18FE" w:rsidRDefault="009278B4" w:rsidP="009278B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983" w:type="dxa"/>
            <w:vAlign w:val="center"/>
          </w:tcPr>
          <w:p w14:paraId="0F124852" w14:textId="6B46B85F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64" w:type="dxa"/>
            <w:vAlign w:val="center"/>
          </w:tcPr>
          <w:p w14:paraId="197A4D0E" w14:textId="43988699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</w:tr>
    </w:tbl>
    <w:p w14:paraId="58CB7CF7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1185EA66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*- при наличии финансовых средств в бюджете Никольского городского поселения</w:t>
      </w:r>
    </w:p>
    <w:p w14:paraId="597DF649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505E474E" w14:textId="77777777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BE24DAF" w14:textId="4E7DB508" w:rsidR="00EF0A32" w:rsidRDefault="00EF0A32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sectPr w:rsidR="00EF0A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76F1B" w14:textId="77777777" w:rsidR="00A6165A" w:rsidRDefault="00A6165A">
      <w:pPr>
        <w:spacing w:after="0" w:line="240" w:lineRule="auto"/>
      </w:pPr>
      <w:r>
        <w:separator/>
      </w:r>
    </w:p>
  </w:endnote>
  <w:endnote w:type="continuationSeparator" w:id="0">
    <w:p w14:paraId="6924F051" w14:textId="77777777" w:rsidR="00A6165A" w:rsidRDefault="00A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8966" w14:textId="77777777" w:rsidR="00515443" w:rsidRDefault="00515443">
    <w:pPr>
      <w:pStyle w:val="1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D20DF5" w14:textId="77777777" w:rsidR="00515443" w:rsidRDefault="00515443"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CEC09" w14:textId="77777777" w:rsidR="00AE295A" w:rsidRDefault="00AE295A">
    <w:pPr>
      <w:pStyle w:val="1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47F781" w14:textId="77777777" w:rsidR="00AE295A" w:rsidRDefault="00AE295A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23421" w14:textId="77777777" w:rsidR="00A6165A" w:rsidRDefault="00A6165A">
      <w:pPr>
        <w:spacing w:after="0" w:line="240" w:lineRule="auto"/>
      </w:pPr>
      <w:r>
        <w:separator/>
      </w:r>
    </w:p>
  </w:footnote>
  <w:footnote w:type="continuationSeparator" w:id="0">
    <w:p w14:paraId="5CC3F9ED" w14:textId="77777777" w:rsidR="00A6165A" w:rsidRDefault="00A6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B408D" w14:textId="77777777" w:rsidR="00515443" w:rsidRDefault="00515443">
    <w:pPr>
      <w:pStyle w:val="10"/>
      <w:jc w:val="center"/>
      <w:rPr>
        <w:color w:val="808080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C33B" w14:textId="77777777" w:rsidR="00AE295A" w:rsidRDefault="00AE295A">
    <w:pPr>
      <w:pStyle w:val="10"/>
      <w:jc w:val="center"/>
      <w:rPr>
        <w:color w:val="8080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F24109"/>
    <w:multiLevelType w:val="hybridMultilevel"/>
    <w:tmpl w:val="91B08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480CE6"/>
    <w:multiLevelType w:val="hybridMultilevel"/>
    <w:tmpl w:val="48FC52E4"/>
    <w:lvl w:ilvl="0" w:tplc="27E4D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FD"/>
    <w:rsid w:val="0000006D"/>
    <w:rsid w:val="0001774A"/>
    <w:rsid w:val="00031363"/>
    <w:rsid w:val="0003164E"/>
    <w:rsid w:val="00065FCE"/>
    <w:rsid w:val="00066D47"/>
    <w:rsid w:val="00087B90"/>
    <w:rsid w:val="000B4C4F"/>
    <w:rsid w:val="000C4C4D"/>
    <w:rsid w:val="000D0878"/>
    <w:rsid w:val="000D14B1"/>
    <w:rsid w:val="000D27D3"/>
    <w:rsid w:val="000F09E0"/>
    <w:rsid w:val="00104C60"/>
    <w:rsid w:val="00121FA9"/>
    <w:rsid w:val="00126BFD"/>
    <w:rsid w:val="0014023D"/>
    <w:rsid w:val="00143AE9"/>
    <w:rsid w:val="00180F9D"/>
    <w:rsid w:val="001B7956"/>
    <w:rsid w:val="001C1F33"/>
    <w:rsid w:val="001D16D1"/>
    <w:rsid w:val="001D3BE6"/>
    <w:rsid w:val="001F18E0"/>
    <w:rsid w:val="001F2431"/>
    <w:rsid w:val="002034B2"/>
    <w:rsid w:val="00214FF9"/>
    <w:rsid w:val="0024255D"/>
    <w:rsid w:val="002468E0"/>
    <w:rsid w:val="0025132D"/>
    <w:rsid w:val="00260CCF"/>
    <w:rsid w:val="0027210D"/>
    <w:rsid w:val="00274EF6"/>
    <w:rsid w:val="00285739"/>
    <w:rsid w:val="002A2241"/>
    <w:rsid w:val="002D17F7"/>
    <w:rsid w:val="002D4912"/>
    <w:rsid w:val="002F0E2F"/>
    <w:rsid w:val="002F5E5C"/>
    <w:rsid w:val="002F6040"/>
    <w:rsid w:val="00345B7D"/>
    <w:rsid w:val="00356C99"/>
    <w:rsid w:val="003C18FE"/>
    <w:rsid w:val="003C781E"/>
    <w:rsid w:val="003D0DC0"/>
    <w:rsid w:val="003D290E"/>
    <w:rsid w:val="003D3C70"/>
    <w:rsid w:val="00426D3B"/>
    <w:rsid w:val="0043180F"/>
    <w:rsid w:val="00467CF1"/>
    <w:rsid w:val="004717B6"/>
    <w:rsid w:val="00484C6A"/>
    <w:rsid w:val="00495070"/>
    <w:rsid w:val="004C48A6"/>
    <w:rsid w:val="004E0D0B"/>
    <w:rsid w:val="004F5BED"/>
    <w:rsid w:val="00515443"/>
    <w:rsid w:val="005220B1"/>
    <w:rsid w:val="00535731"/>
    <w:rsid w:val="00540BFC"/>
    <w:rsid w:val="005717D7"/>
    <w:rsid w:val="00571D77"/>
    <w:rsid w:val="005744AE"/>
    <w:rsid w:val="0057556D"/>
    <w:rsid w:val="00583852"/>
    <w:rsid w:val="0058745F"/>
    <w:rsid w:val="005924CD"/>
    <w:rsid w:val="00592C29"/>
    <w:rsid w:val="0059674B"/>
    <w:rsid w:val="005B2472"/>
    <w:rsid w:val="005C2C22"/>
    <w:rsid w:val="005F46FF"/>
    <w:rsid w:val="006050CE"/>
    <w:rsid w:val="00607C01"/>
    <w:rsid w:val="0063203F"/>
    <w:rsid w:val="00655961"/>
    <w:rsid w:val="00661311"/>
    <w:rsid w:val="0068680B"/>
    <w:rsid w:val="0069081A"/>
    <w:rsid w:val="006912E2"/>
    <w:rsid w:val="00697946"/>
    <w:rsid w:val="00697A37"/>
    <w:rsid w:val="006E6C53"/>
    <w:rsid w:val="00743AED"/>
    <w:rsid w:val="00752C49"/>
    <w:rsid w:val="007629E4"/>
    <w:rsid w:val="007676B1"/>
    <w:rsid w:val="00783850"/>
    <w:rsid w:val="007C63CB"/>
    <w:rsid w:val="007F2DFD"/>
    <w:rsid w:val="007F58B3"/>
    <w:rsid w:val="00825AF9"/>
    <w:rsid w:val="00825BD6"/>
    <w:rsid w:val="008307FF"/>
    <w:rsid w:val="008522CB"/>
    <w:rsid w:val="00862FD1"/>
    <w:rsid w:val="00866272"/>
    <w:rsid w:val="00883CD4"/>
    <w:rsid w:val="008E1299"/>
    <w:rsid w:val="008E6CDE"/>
    <w:rsid w:val="008F2F48"/>
    <w:rsid w:val="008F311C"/>
    <w:rsid w:val="008F6E1A"/>
    <w:rsid w:val="009278B4"/>
    <w:rsid w:val="0096116D"/>
    <w:rsid w:val="00986CB1"/>
    <w:rsid w:val="009B0C9D"/>
    <w:rsid w:val="009C6233"/>
    <w:rsid w:val="009C632B"/>
    <w:rsid w:val="009D1200"/>
    <w:rsid w:val="009D2E27"/>
    <w:rsid w:val="009E155D"/>
    <w:rsid w:val="009E2F23"/>
    <w:rsid w:val="00A2400C"/>
    <w:rsid w:val="00A240FE"/>
    <w:rsid w:val="00A613B5"/>
    <w:rsid w:val="00A6165A"/>
    <w:rsid w:val="00A76008"/>
    <w:rsid w:val="00A76875"/>
    <w:rsid w:val="00A9326D"/>
    <w:rsid w:val="00AB292D"/>
    <w:rsid w:val="00AB7631"/>
    <w:rsid w:val="00AE295A"/>
    <w:rsid w:val="00B00367"/>
    <w:rsid w:val="00B006F6"/>
    <w:rsid w:val="00B10706"/>
    <w:rsid w:val="00B1797D"/>
    <w:rsid w:val="00B20FB4"/>
    <w:rsid w:val="00B34927"/>
    <w:rsid w:val="00B560B3"/>
    <w:rsid w:val="00B57DED"/>
    <w:rsid w:val="00B6070B"/>
    <w:rsid w:val="00B66451"/>
    <w:rsid w:val="00BA7688"/>
    <w:rsid w:val="00BC044E"/>
    <w:rsid w:val="00BD7BEF"/>
    <w:rsid w:val="00C03ABA"/>
    <w:rsid w:val="00C055EE"/>
    <w:rsid w:val="00C1331D"/>
    <w:rsid w:val="00C32A60"/>
    <w:rsid w:val="00C367A9"/>
    <w:rsid w:val="00C60391"/>
    <w:rsid w:val="00C6091D"/>
    <w:rsid w:val="00C87290"/>
    <w:rsid w:val="00C95723"/>
    <w:rsid w:val="00CD12CE"/>
    <w:rsid w:val="00CF0708"/>
    <w:rsid w:val="00D22BDF"/>
    <w:rsid w:val="00D35C5F"/>
    <w:rsid w:val="00D501F4"/>
    <w:rsid w:val="00D90BB1"/>
    <w:rsid w:val="00DA13A0"/>
    <w:rsid w:val="00DB1143"/>
    <w:rsid w:val="00DB51D4"/>
    <w:rsid w:val="00DC0675"/>
    <w:rsid w:val="00DC1A50"/>
    <w:rsid w:val="00DD6EF0"/>
    <w:rsid w:val="00DE5A2E"/>
    <w:rsid w:val="00DF075B"/>
    <w:rsid w:val="00DF7D48"/>
    <w:rsid w:val="00E144D6"/>
    <w:rsid w:val="00E75DBF"/>
    <w:rsid w:val="00EB73BF"/>
    <w:rsid w:val="00ED6A1A"/>
    <w:rsid w:val="00ED6AC0"/>
    <w:rsid w:val="00EF0A32"/>
    <w:rsid w:val="00F072F6"/>
    <w:rsid w:val="00F25896"/>
    <w:rsid w:val="00F30234"/>
    <w:rsid w:val="00F416F0"/>
    <w:rsid w:val="00F4511B"/>
    <w:rsid w:val="00F4752F"/>
    <w:rsid w:val="00F56E58"/>
    <w:rsid w:val="00F66F83"/>
    <w:rsid w:val="00F80239"/>
    <w:rsid w:val="00FA4175"/>
    <w:rsid w:val="00FB35CC"/>
    <w:rsid w:val="00FC466A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36CA"/>
  <w15:chartTrackingRefBased/>
  <w15:docId w15:val="{04D8A338-0194-4CC2-9174-20C48CA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58B3"/>
  </w:style>
  <w:style w:type="character" w:styleId="a3">
    <w:name w:val="Hyperlink"/>
    <w:basedOn w:val="a0"/>
    <w:rsid w:val="007F58B3"/>
    <w:rPr>
      <w:rFonts w:cs="Times New Roman"/>
      <w:color w:val="0000FF"/>
      <w:u w:val="single"/>
    </w:rPr>
  </w:style>
  <w:style w:type="character" w:customStyle="1" w:styleId="3">
    <w:name w:val="Заголовок 3 Знак Знак"/>
    <w:rsid w:val="007F58B3"/>
    <w:rPr>
      <w:rFonts w:ascii="Century Gothic" w:hAnsi="Century Gothic"/>
      <w:b/>
      <w:sz w:val="26"/>
      <w:lang w:val="ru-RU" w:eastAsia="x-none"/>
    </w:rPr>
  </w:style>
  <w:style w:type="character" w:styleId="a4">
    <w:name w:val="FollowedHyperlink"/>
    <w:basedOn w:val="a0"/>
    <w:uiPriority w:val="99"/>
    <w:rsid w:val="007F58B3"/>
    <w:rPr>
      <w:rFonts w:cs="Times New Roman"/>
      <w:color w:val="800080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7F58B3"/>
    <w:pPr>
      <w:tabs>
        <w:tab w:val="center" w:pos="4677"/>
        <w:tab w:val="right" w:pos="9355"/>
      </w:tabs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58B3"/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Знак1"/>
    <w:basedOn w:val="a"/>
    <w:next w:val="a7"/>
    <w:uiPriority w:val="99"/>
    <w:rsid w:val="007F58B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1">
    <w:name w:val="Верхний колонтитул Знак1"/>
    <w:uiPriority w:val="99"/>
    <w:semiHidden/>
    <w:rsid w:val="007F58B3"/>
    <w:rPr>
      <w:rFonts w:ascii="Times New Roman" w:hAnsi="Times New Roman"/>
      <w:sz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58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F58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Нижний колонтитул1"/>
    <w:basedOn w:val="a"/>
    <w:next w:val="a5"/>
    <w:uiPriority w:val="99"/>
    <w:rsid w:val="007F58B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7F58B3"/>
    <w:rPr>
      <w:rFonts w:ascii="Times New Roman" w:hAnsi="Times New Roman"/>
      <w:sz w:val="24"/>
      <w:lang w:val="x-none" w:eastAsia="ru-RU"/>
    </w:rPr>
  </w:style>
  <w:style w:type="paragraph" w:customStyle="1" w:styleId="14">
    <w:name w:val="Текст выноски1"/>
    <w:basedOn w:val="a"/>
    <w:next w:val="a8"/>
    <w:rsid w:val="007F58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">
    <w:name w:val="Текст выноски Знак1"/>
    <w:uiPriority w:val="99"/>
    <w:semiHidden/>
    <w:rsid w:val="007F58B3"/>
    <w:rPr>
      <w:rFonts w:ascii="Tahoma" w:hAnsi="Tahoma"/>
      <w:sz w:val="16"/>
      <w:lang w:val="x-none" w:eastAsia="ru-RU"/>
    </w:rPr>
  </w:style>
  <w:style w:type="paragraph" w:customStyle="1" w:styleId="ConsPlusNormal">
    <w:name w:val="ConsPlusNormal"/>
    <w:rsid w:val="007F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FR2">
    <w:name w:val="FR2"/>
    <w:rsid w:val="007F58B3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aa">
    <w:name w:val="page number"/>
    <w:basedOn w:val="a0"/>
    <w:uiPriority w:val="99"/>
    <w:rsid w:val="007F58B3"/>
    <w:rPr>
      <w:rFonts w:cs="Times New Roman"/>
    </w:rPr>
  </w:style>
  <w:style w:type="paragraph" w:styleId="ab">
    <w:name w:val="Normal (Web)"/>
    <w:basedOn w:val="a"/>
    <w:uiPriority w:val="99"/>
    <w:unhideWhenUsed/>
    <w:rsid w:val="007F58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58B3"/>
    <w:rPr>
      <w:rFonts w:cs="Times New Roman"/>
      <w:b/>
    </w:rPr>
  </w:style>
  <w:style w:type="table" w:styleId="ad">
    <w:name w:val="Table Grid"/>
    <w:basedOn w:val="a1"/>
    <w:uiPriority w:val="39"/>
    <w:rsid w:val="007F58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d"/>
    <w:rsid w:val="007F58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Знак Char"/>
    <w:locked/>
    <w:rsid w:val="007F58B3"/>
    <w:rPr>
      <w:sz w:val="24"/>
      <w:lang w:val="x-none" w:eastAsia="ru-RU"/>
    </w:rPr>
  </w:style>
  <w:style w:type="paragraph" w:styleId="a7">
    <w:name w:val="header"/>
    <w:basedOn w:val="a"/>
    <w:link w:val="ae"/>
    <w:uiPriority w:val="99"/>
    <w:semiHidden/>
    <w:unhideWhenUsed/>
    <w:rsid w:val="007F58B3"/>
    <w:pPr>
      <w:tabs>
        <w:tab w:val="center" w:pos="4677"/>
        <w:tab w:val="right" w:pos="9355"/>
      </w:tabs>
    </w:pPr>
    <w:rPr>
      <w:rFonts w:eastAsiaTheme="minorEastAsia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7"/>
    <w:uiPriority w:val="99"/>
    <w:semiHidden/>
    <w:rsid w:val="007F58B3"/>
    <w:rPr>
      <w:rFonts w:eastAsiaTheme="minorEastAsia" w:cs="Times New Roman"/>
      <w:sz w:val="24"/>
      <w:szCs w:val="24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rsid w:val="007F58B3"/>
    <w:rPr>
      <w:rFonts w:cs="Times New Roman"/>
    </w:rPr>
  </w:style>
  <w:style w:type="character" w:customStyle="1" w:styleId="20">
    <w:name w:val="Нижний колонтитул Знак2"/>
    <w:basedOn w:val="a0"/>
    <w:uiPriority w:val="99"/>
    <w:semiHidden/>
    <w:rsid w:val="007F58B3"/>
    <w:rPr>
      <w:rFonts w:cs="Times New Roman"/>
    </w:rPr>
  </w:style>
  <w:style w:type="character" w:customStyle="1" w:styleId="21">
    <w:name w:val="Текст выноски Знак2"/>
    <w:basedOn w:val="a0"/>
    <w:uiPriority w:val="99"/>
    <w:semiHidden/>
    <w:rsid w:val="007F58B3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857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8573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8573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57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85739"/>
    <w:rPr>
      <w:b/>
      <w:bCs/>
      <w:sz w:val="20"/>
      <w:szCs w:val="2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80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9F4F-257D-4B49-B7C3-4A3C85B8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user-m</cp:lastModifiedBy>
  <cp:revision>2</cp:revision>
  <cp:lastPrinted>2020-07-22T13:22:00Z</cp:lastPrinted>
  <dcterms:created xsi:type="dcterms:W3CDTF">2021-06-23T07:48:00Z</dcterms:created>
  <dcterms:modified xsi:type="dcterms:W3CDTF">2021-06-23T07:48:00Z</dcterms:modified>
</cp:coreProperties>
</file>